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0" w:rsidRDefault="003666A0">
      <w:pPr>
        <w:spacing w:before="9"/>
        <w:rPr>
          <w:rFonts w:ascii="Times New Roman" w:eastAsia="Times New Roman" w:hAnsi="Times New Roman" w:cs="Times New Roman"/>
          <w:sz w:val="18"/>
          <w:szCs w:val="18"/>
        </w:rPr>
      </w:pPr>
    </w:p>
    <w:p w:rsidR="003666A0" w:rsidRDefault="00E04352" w:rsidP="00766B22">
      <w:pPr>
        <w:pStyle w:val="Heading2"/>
        <w:spacing w:before="66"/>
        <w:ind w:left="0" w:firstLine="0"/>
        <w:rPr>
          <w:b w:val="0"/>
          <w:bCs w:val="0"/>
        </w:rPr>
      </w:pPr>
      <w:r>
        <w:rPr>
          <w:spacing w:val="-1"/>
        </w:rPr>
        <w:t>Introduction</w:t>
      </w:r>
    </w:p>
    <w:p w:rsidR="003666A0" w:rsidRDefault="003666A0">
      <w:pPr>
        <w:spacing w:before="11"/>
        <w:rPr>
          <w:rFonts w:ascii="Cambria" w:eastAsia="Cambria" w:hAnsi="Cambria" w:cs="Cambria"/>
          <w:b/>
          <w:bCs/>
          <w:sz w:val="23"/>
          <w:szCs w:val="23"/>
        </w:rPr>
      </w:pPr>
    </w:p>
    <w:p w:rsidR="003666A0" w:rsidRDefault="00E04352">
      <w:pPr>
        <w:pStyle w:val="BodyText"/>
        <w:ind w:right="296"/>
        <w:rPr>
          <w:rFonts w:cs="Cambria"/>
        </w:rPr>
      </w:pPr>
      <w:r>
        <w:rPr>
          <w:spacing w:val="-1"/>
        </w:rPr>
        <w:t>In</w:t>
      </w:r>
      <w:r>
        <w:rPr>
          <w:spacing w:val="-4"/>
        </w:rPr>
        <w:t xml:space="preserve"> </w:t>
      </w:r>
      <w:r>
        <w:rPr>
          <w:spacing w:val="-1"/>
        </w:rPr>
        <w:t>2014,</w:t>
      </w:r>
      <w:r>
        <w:rPr>
          <w:spacing w:val="-3"/>
        </w:rPr>
        <w:t xml:space="preserve"> </w:t>
      </w:r>
      <w:r>
        <w:rPr>
          <w:spacing w:val="-1"/>
        </w:rPr>
        <w:t>the</w:t>
      </w:r>
      <w:r>
        <w:rPr>
          <w:spacing w:val="-3"/>
        </w:rPr>
        <w:t xml:space="preserve"> </w:t>
      </w:r>
      <w:r>
        <w:t>Shelby</w:t>
      </w:r>
      <w:r>
        <w:rPr>
          <w:spacing w:val="-4"/>
        </w:rPr>
        <w:t xml:space="preserve"> </w:t>
      </w:r>
      <w:r>
        <w:rPr>
          <w:spacing w:val="-1"/>
        </w:rPr>
        <w:t>County</w:t>
      </w:r>
      <w:r>
        <w:rPr>
          <w:spacing w:val="-4"/>
        </w:rPr>
        <w:t xml:space="preserve"> </w:t>
      </w:r>
      <w:r>
        <w:rPr>
          <w:spacing w:val="-1"/>
        </w:rPr>
        <w:t>Schools</w:t>
      </w:r>
      <w:r>
        <w:rPr>
          <w:spacing w:val="-3"/>
        </w:rPr>
        <w:t xml:space="preserve"> </w:t>
      </w:r>
      <w:r>
        <w:rPr>
          <w:spacing w:val="-1"/>
        </w:rPr>
        <w:t>Board</w:t>
      </w:r>
      <w:r>
        <w:rPr>
          <w:spacing w:val="-4"/>
        </w:rPr>
        <w:t xml:space="preserve"> </w:t>
      </w:r>
      <w:r>
        <w:t>of</w:t>
      </w:r>
      <w:r>
        <w:rPr>
          <w:spacing w:val="-4"/>
        </w:rPr>
        <w:t xml:space="preserve"> </w:t>
      </w:r>
      <w:r>
        <w:rPr>
          <w:spacing w:val="-1"/>
        </w:rPr>
        <w:t>Education</w:t>
      </w:r>
      <w:r>
        <w:rPr>
          <w:spacing w:val="-4"/>
        </w:rPr>
        <w:t xml:space="preserve"> </w:t>
      </w:r>
      <w:r>
        <w:rPr>
          <w:spacing w:val="-1"/>
        </w:rPr>
        <w:t>adopted</w:t>
      </w:r>
      <w:r>
        <w:rPr>
          <w:spacing w:val="-5"/>
        </w:rPr>
        <w:t xml:space="preserve"> </w:t>
      </w:r>
      <w:r>
        <w:t>a</w:t>
      </w:r>
      <w:r>
        <w:rPr>
          <w:spacing w:val="-4"/>
        </w:rPr>
        <w:t xml:space="preserve"> </w:t>
      </w:r>
      <w:r>
        <w:t>set</w:t>
      </w:r>
      <w:r>
        <w:rPr>
          <w:spacing w:val="-3"/>
        </w:rPr>
        <w:t xml:space="preserve"> </w:t>
      </w:r>
      <w:r>
        <w:t>of</w:t>
      </w:r>
      <w:r>
        <w:rPr>
          <w:spacing w:val="-3"/>
        </w:rPr>
        <w:t xml:space="preserve"> </w:t>
      </w:r>
      <w:r>
        <w:rPr>
          <w:spacing w:val="-1"/>
        </w:rPr>
        <w:t>ambitious,</w:t>
      </w:r>
      <w:r>
        <w:rPr>
          <w:spacing w:val="-3"/>
        </w:rPr>
        <w:t xml:space="preserve"> </w:t>
      </w:r>
      <w:r>
        <w:rPr>
          <w:spacing w:val="-1"/>
        </w:rPr>
        <w:t>yet</w:t>
      </w:r>
      <w:r>
        <w:rPr>
          <w:spacing w:val="-3"/>
        </w:rPr>
        <w:t xml:space="preserve"> </w:t>
      </w:r>
      <w:r>
        <w:rPr>
          <w:spacing w:val="-1"/>
        </w:rPr>
        <w:t>attainable</w:t>
      </w:r>
      <w:r>
        <w:rPr>
          <w:spacing w:val="-3"/>
        </w:rPr>
        <w:t xml:space="preserve"> </w:t>
      </w:r>
      <w:r>
        <w:rPr>
          <w:spacing w:val="-1"/>
        </w:rPr>
        <w:t>goals</w:t>
      </w:r>
      <w:r>
        <w:rPr>
          <w:spacing w:val="-3"/>
        </w:rPr>
        <w:t xml:space="preserve"> </w:t>
      </w:r>
      <w:r>
        <w:rPr>
          <w:spacing w:val="-1"/>
        </w:rPr>
        <w:t>for</w:t>
      </w:r>
      <w:r>
        <w:rPr>
          <w:spacing w:val="-4"/>
        </w:rPr>
        <w:t xml:space="preserve"> </w:t>
      </w:r>
      <w:r>
        <w:t>school</w:t>
      </w:r>
      <w:r>
        <w:rPr>
          <w:spacing w:val="-3"/>
        </w:rPr>
        <w:t xml:space="preserve"> </w:t>
      </w:r>
      <w:r>
        <w:rPr>
          <w:spacing w:val="-1"/>
        </w:rPr>
        <w:t>and</w:t>
      </w:r>
      <w:r>
        <w:rPr>
          <w:spacing w:val="-5"/>
        </w:rPr>
        <w:t xml:space="preserve"> </w:t>
      </w:r>
      <w:r>
        <w:rPr>
          <w:spacing w:val="-1"/>
        </w:rPr>
        <w:t>student</w:t>
      </w:r>
      <w:r>
        <w:rPr>
          <w:spacing w:val="101"/>
        </w:rPr>
        <w:t xml:space="preserve"> </w:t>
      </w:r>
      <w:r>
        <w:rPr>
          <w:spacing w:val="-1"/>
        </w:rPr>
        <w:t>performance.</w:t>
      </w:r>
      <w:r>
        <w:rPr>
          <w:spacing w:val="45"/>
        </w:rPr>
        <w:t xml:space="preserve"> </w:t>
      </w:r>
      <w:r>
        <w:rPr>
          <w:spacing w:val="-1"/>
        </w:rPr>
        <w:t>The</w:t>
      </w:r>
      <w:r>
        <w:rPr>
          <w:spacing w:val="-3"/>
        </w:rPr>
        <w:t xml:space="preserve"> </w:t>
      </w:r>
      <w:r>
        <w:t>District</w:t>
      </w:r>
      <w:r>
        <w:rPr>
          <w:spacing w:val="-6"/>
        </w:rPr>
        <w:t xml:space="preserve"> </w:t>
      </w:r>
      <w:r>
        <w:t>is</w:t>
      </w:r>
      <w:r>
        <w:rPr>
          <w:spacing w:val="-3"/>
        </w:rPr>
        <w:t xml:space="preserve"> </w:t>
      </w:r>
      <w:r>
        <w:rPr>
          <w:spacing w:val="-1"/>
        </w:rPr>
        <w:t>committed</w:t>
      </w:r>
      <w:r>
        <w:rPr>
          <w:spacing w:val="-5"/>
        </w:rPr>
        <w:t xml:space="preserve"> </w:t>
      </w:r>
      <w:r>
        <w:rPr>
          <w:spacing w:val="-1"/>
        </w:rPr>
        <w:t>to</w:t>
      </w:r>
      <w:r>
        <w:rPr>
          <w:spacing w:val="-3"/>
        </w:rPr>
        <w:t xml:space="preserve"> </w:t>
      </w:r>
      <w:r>
        <w:t>these</w:t>
      </w:r>
      <w:r>
        <w:rPr>
          <w:spacing w:val="-5"/>
        </w:rPr>
        <w:t xml:space="preserve"> </w:t>
      </w:r>
      <w:r>
        <w:rPr>
          <w:spacing w:val="-1"/>
        </w:rPr>
        <w:t>goals,</w:t>
      </w:r>
      <w:r>
        <w:rPr>
          <w:spacing w:val="-3"/>
        </w:rPr>
        <w:t xml:space="preserve"> </w:t>
      </w:r>
      <w:r>
        <w:rPr>
          <w:spacing w:val="-1"/>
        </w:rPr>
        <w:t>as</w:t>
      </w:r>
      <w:r>
        <w:rPr>
          <w:spacing w:val="-3"/>
        </w:rPr>
        <w:t xml:space="preserve"> </w:t>
      </w:r>
      <w:r>
        <w:rPr>
          <w:spacing w:val="-1"/>
        </w:rPr>
        <w:t>further</w:t>
      </w:r>
      <w:r>
        <w:rPr>
          <w:spacing w:val="-4"/>
        </w:rPr>
        <w:t xml:space="preserve"> </w:t>
      </w:r>
      <w:r>
        <w:rPr>
          <w:spacing w:val="-1"/>
        </w:rPr>
        <w:t>described</w:t>
      </w:r>
      <w:r>
        <w:rPr>
          <w:spacing w:val="-4"/>
        </w:rPr>
        <w:t xml:space="preserve"> </w:t>
      </w:r>
      <w:r>
        <w:t>in</w:t>
      </w:r>
      <w:r>
        <w:rPr>
          <w:spacing w:val="-4"/>
        </w:rPr>
        <w:t xml:space="preserve"> </w:t>
      </w:r>
      <w:r>
        <w:rPr>
          <w:spacing w:val="-1"/>
        </w:rPr>
        <w:t>our</w:t>
      </w:r>
      <w:r>
        <w:rPr>
          <w:spacing w:val="-4"/>
        </w:rPr>
        <w:t xml:space="preserve"> </w:t>
      </w:r>
      <w:r>
        <w:rPr>
          <w:spacing w:val="-1"/>
        </w:rPr>
        <w:t>strategic</w:t>
      </w:r>
      <w:r>
        <w:rPr>
          <w:spacing w:val="-5"/>
        </w:rPr>
        <w:t xml:space="preserve"> </w:t>
      </w:r>
      <w:r>
        <w:rPr>
          <w:spacing w:val="-1"/>
        </w:rPr>
        <w:t>plan,</w:t>
      </w:r>
      <w:r>
        <w:rPr>
          <w:spacing w:val="-3"/>
        </w:rPr>
        <w:t xml:space="preserve"> </w:t>
      </w:r>
      <w:r>
        <w:rPr>
          <w:spacing w:val="-1"/>
        </w:rPr>
        <w:t>Destination2025.</w:t>
      </w:r>
      <w:r>
        <w:rPr>
          <w:spacing w:val="52"/>
        </w:rPr>
        <w:t xml:space="preserve"> </w:t>
      </w:r>
      <w:r>
        <w:rPr>
          <w:b/>
          <w:spacing w:val="-1"/>
        </w:rPr>
        <w:t>By</w:t>
      </w:r>
      <w:r>
        <w:rPr>
          <w:b/>
          <w:spacing w:val="-4"/>
        </w:rPr>
        <w:t xml:space="preserve"> </w:t>
      </w:r>
      <w:r>
        <w:rPr>
          <w:b/>
          <w:spacing w:val="-2"/>
        </w:rPr>
        <w:t>2025,</w:t>
      </w:r>
    </w:p>
    <w:p w:rsidR="003666A0" w:rsidRDefault="003666A0">
      <w:pPr>
        <w:spacing w:before="2"/>
        <w:rPr>
          <w:rFonts w:ascii="Cambria" w:eastAsia="Cambria" w:hAnsi="Cambria" w:cs="Cambria"/>
          <w:b/>
          <w:bCs/>
          <w:sz w:val="25"/>
          <w:szCs w:val="25"/>
        </w:rPr>
      </w:pPr>
    </w:p>
    <w:p w:rsidR="003666A0" w:rsidRDefault="00E04352">
      <w:pPr>
        <w:pStyle w:val="Heading2"/>
        <w:numPr>
          <w:ilvl w:val="0"/>
          <w:numId w:val="6"/>
        </w:numPr>
        <w:tabs>
          <w:tab w:val="left" w:pos="881"/>
        </w:tabs>
        <w:spacing w:line="297" w:lineRule="exact"/>
        <w:rPr>
          <w:b w:val="0"/>
          <w:bCs w:val="0"/>
        </w:rPr>
      </w:pPr>
      <w:r>
        <w:rPr>
          <w:spacing w:val="-1"/>
        </w:rPr>
        <w:t>80%</w:t>
      </w:r>
      <w:r>
        <w:rPr>
          <w:spacing w:val="-3"/>
        </w:rPr>
        <w:t xml:space="preserve"> </w:t>
      </w:r>
      <w:r>
        <w:rPr>
          <w:spacing w:val="-1"/>
        </w:rPr>
        <w:t>of</w:t>
      </w:r>
      <w:r>
        <w:rPr>
          <w:spacing w:val="-3"/>
        </w:rPr>
        <w:t xml:space="preserve"> </w:t>
      </w:r>
      <w:r>
        <w:rPr>
          <w:spacing w:val="-1"/>
        </w:rPr>
        <w:t>our</w:t>
      </w:r>
      <w:r>
        <w:rPr>
          <w:spacing w:val="-3"/>
        </w:rPr>
        <w:t xml:space="preserve"> </w:t>
      </w:r>
      <w:r>
        <w:rPr>
          <w:spacing w:val="-1"/>
        </w:rPr>
        <w:t>students</w:t>
      </w:r>
      <w:r>
        <w:rPr>
          <w:spacing w:val="-4"/>
        </w:rPr>
        <w:t xml:space="preserve"> </w:t>
      </w:r>
      <w:r>
        <w:rPr>
          <w:spacing w:val="-1"/>
        </w:rPr>
        <w:t>will</w:t>
      </w:r>
      <w:r>
        <w:rPr>
          <w:spacing w:val="-3"/>
        </w:rPr>
        <w:t xml:space="preserve"> </w:t>
      </w:r>
      <w:r>
        <w:rPr>
          <w:spacing w:val="-1"/>
        </w:rPr>
        <w:t>graduate</w:t>
      </w:r>
      <w:r>
        <w:rPr>
          <w:spacing w:val="-2"/>
        </w:rPr>
        <w:t xml:space="preserve"> </w:t>
      </w:r>
      <w:r>
        <w:rPr>
          <w:spacing w:val="-1"/>
        </w:rPr>
        <w:t>from</w:t>
      </w:r>
      <w:r>
        <w:rPr>
          <w:spacing w:val="-3"/>
        </w:rPr>
        <w:t xml:space="preserve"> </w:t>
      </w:r>
      <w:proofErr w:type="gramStart"/>
      <w:r>
        <w:rPr>
          <w:spacing w:val="-1"/>
        </w:rPr>
        <w:t>high</w:t>
      </w:r>
      <w:r>
        <w:rPr>
          <w:spacing w:val="-3"/>
        </w:rPr>
        <w:t xml:space="preserve"> </w:t>
      </w:r>
      <w:r>
        <w:rPr>
          <w:spacing w:val="-1"/>
        </w:rPr>
        <w:t>school</w:t>
      </w:r>
      <w:r>
        <w:rPr>
          <w:spacing w:val="-2"/>
        </w:rPr>
        <w:t xml:space="preserve"> </w:t>
      </w:r>
      <w:r>
        <w:rPr>
          <w:spacing w:val="-1"/>
        </w:rPr>
        <w:t>college</w:t>
      </w:r>
      <w:proofErr w:type="gramEnd"/>
      <w:r>
        <w:rPr>
          <w:spacing w:val="-4"/>
        </w:rPr>
        <w:t xml:space="preserve"> </w:t>
      </w:r>
      <w:r>
        <w:rPr>
          <w:spacing w:val="-1"/>
        </w:rPr>
        <w:t>or</w:t>
      </w:r>
      <w:r>
        <w:rPr>
          <w:spacing w:val="-3"/>
        </w:rPr>
        <w:t xml:space="preserve"> </w:t>
      </w:r>
      <w:r>
        <w:rPr>
          <w:spacing w:val="-1"/>
        </w:rPr>
        <w:t>career</w:t>
      </w:r>
      <w:r>
        <w:rPr>
          <w:spacing w:val="-3"/>
        </w:rPr>
        <w:t xml:space="preserve"> </w:t>
      </w:r>
      <w:r>
        <w:rPr>
          <w:spacing w:val="-1"/>
        </w:rPr>
        <w:t>ready</w:t>
      </w:r>
    </w:p>
    <w:p w:rsidR="003666A0" w:rsidRDefault="00E04352">
      <w:pPr>
        <w:numPr>
          <w:ilvl w:val="0"/>
          <w:numId w:val="6"/>
        </w:numPr>
        <w:tabs>
          <w:tab w:val="left" w:pos="881"/>
        </w:tabs>
        <w:spacing w:line="294" w:lineRule="exact"/>
        <w:rPr>
          <w:rFonts w:ascii="Cambria" w:eastAsia="Cambria" w:hAnsi="Cambria" w:cs="Cambria"/>
          <w:sz w:val="24"/>
          <w:szCs w:val="24"/>
        </w:rPr>
      </w:pPr>
      <w:r>
        <w:rPr>
          <w:rFonts w:ascii="Cambria"/>
          <w:b/>
          <w:spacing w:val="-1"/>
          <w:sz w:val="24"/>
        </w:rPr>
        <w:t>90%</w:t>
      </w:r>
      <w:r>
        <w:rPr>
          <w:rFonts w:ascii="Cambria"/>
          <w:b/>
          <w:spacing w:val="-3"/>
          <w:sz w:val="24"/>
        </w:rPr>
        <w:t xml:space="preserve"> </w:t>
      </w:r>
      <w:r>
        <w:rPr>
          <w:rFonts w:ascii="Cambria"/>
          <w:b/>
          <w:spacing w:val="-1"/>
          <w:sz w:val="24"/>
        </w:rPr>
        <w:t>of</w:t>
      </w:r>
      <w:r>
        <w:rPr>
          <w:rFonts w:ascii="Cambria"/>
          <w:b/>
          <w:spacing w:val="-2"/>
          <w:sz w:val="24"/>
        </w:rPr>
        <w:t xml:space="preserve"> </w:t>
      </w:r>
      <w:r>
        <w:rPr>
          <w:rFonts w:ascii="Cambria"/>
          <w:b/>
          <w:spacing w:val="-1"/>
          <w:sz w:val="24"/>
        </w:rPr>
        <w:t>students</w:t>
      </w:r>
      <w:r>
        <w:rPr>
          <w:rFonts w:ascii="Cambria"/>
          <w:b/>
          <w:spacing w:val="-2"/>
          <w:sz w:val="24"/>
        </w:rPr>
        <w:t xml:space="preserve"> </w:t>
      </w:r>
      <w:r>
        <w:rPr>
          <w:rFonts w:ascii="Cambria"/>
          <w:b/>
          <w:spacing w:val="-1"/>
          <w:sz w:val="24"/>
        </w:rPr>
        <w:t>will</w:t>
      </w:r>
      <w:r>
        <w:rPr>
          <w:rFonts w:ascii="Cambria"/>
          <w:b/>
          <w:spacing w:val="-3"/>
          <w:sz w:val="24"/>
        </w:rPr>
        <w:t xml:space="preserve"> </w:t>
      </w:r>
      <w:r>
        <w:rPr>
          <w:rFonts w:ascii="Cambria"/>
          <w:b/>
          <w:spacing w:val="-1"/>
          <w:sz w:val="24"/>
        </w:rPr>
        <w:t>graduate</w:t>
      </w:r>
      <w:r>
        <w:rPr>
          <w:rFonts w:ascii="Cambria"/>
          <w:b/>
          <w:spacing w:val="-2"/>
          <w:sz w:val="24"/>
        </w:rPr>
        <w:t xml:space="preserve"> </w:t>
      </w:r>
      <w:r>
        <w:rPr>
          <w:rFonts w:ascii="Cambria"/>
          <w:b/>
          <w:spacing w:val="-1"/>
          <w:sz w:val="24"/>
        </w:rPr>
        <w:t>on</w:t>
      </w:r>
      <w:r>
        <w:rPr>
          <w:rFonts w:ascii="Cambria"/>
          <w:b/>
          <w:spacing w:val="-3"/>
          <w:sz w:val="24"/>
        </w:rPr>
        <w:t xml:space="preserve"> </w:t>
      </w:r>
      <w:r>
        <w:rPr>
          <w:rFonts w:ascii="Cambria"/>
          <w:b/>
          <w:spacing w:val="-1"/>
          <w:sz w:val="24"/>
        </w:rPr>
        <w:t>time</w:t>
      </w:r>
    </w:p>
    <w:p w:rsidR="003666A0" w:rsidRDefault="00E04352">
      <w:pPr>
        <w:numPr>
          <w:ilvl w:val="0"/>
          <w:numId w:val="6"/>
        </w:numPr>
        <w:tabs>
          <w:tab w:val="left" w:pos="881"/>
        </w:tabs>
        <w:spacing w:line="296" w:lineRule="exact"/>
        <w:rPr>
          <w:rFonts w:ascii="Cambria" w:eastAsia="Cambria" w:hAnsi="Cambria" w:cs="Cambria"/>
          <w:sz w:val="24"/>
          <w:szCs w:val="24"/>
        </w:rPr>
      </w:pPr>
      <w:r>
        <w:rPr>
          <w:rFonts w:ascii="Cambria"/>
          <w:b/>
          <w:spacing w:val="-1"/>
          <w:sz w:val="24"/>
        </w:rPr>
        <w:t>100%</w:t>
      </w:r>
      <w:r>
        <w:rPr>
          <w:rFonts w:ascii="Cambria"/>
          <w:b/>
          <w:spacing w:val="-3"/>
          <w:sz w:val="24"/>
        </w:rPr>
        <w:t xml:space="preserve"> </w:t>
      </w:r>
      <w:r>
        <w:rPr>
          <w:rFonts w:ascii="Cambria"/>
          <w:b/>
          <w:spacing w:val="-1"/>
          <w:sz w:val="24"/>
        </w:rPr>
        <w:t>of our</w:t>
      </w:r>
      <w:r>
        <w:rPr>
          <w:rFonts w:ascii="Cambria"/>
          <w:b/>
          <w:spacing w:val="-4"/>
          <w:sz w:val="24"/>
        </w:rPr>
        <w:t xml:space="preserve"> </w:t>
      </w:r>
      <w:r>
        <w:rPr>
          <w:rFonts w:ascii="Cambria"/>
          <w:b/>
          <w:spacing w:val="-1"/>
          <w:sz w:val="24"/>
        </w:rPr>
        <w:t>students</w:t>
      </w:r>
      <w:r>
        <w:rPr>
          <w:rFonts w:ascii="Cambria"/>
          <w:b/>
          <w:spacing w:val="-5"/>
          <w:sz w:val="24"/>
        </w:rPr>
        <w:t xml:space="preserve"> </w:t>
      </w:r>
      <w:r>
        <w:rPr>
          <w:rFonts w:ascii="Cambria"/>
          <w:b/>
          <w:sz w:val="24"/>
        </w:rPr>
        <w:t>who</w:t>
      </w:r>
      <w:r>
        <w:rPr>
          <w:rFonts w:ascii="Cambria"/>
          <w:b/>
          <w:spacing w:val="-3"/>
          <w:sz w:val="24"/>
        </w:rPr>
        <w:t xml:space="preserve"> </w:t>
      </w:r>
      <w:r>
        <w:rPr>
          <w:rFonts w:ascii="Cambria"/>
          <w:b/>
          <w:spacing w:val="-1"/>
          <w:sz w:val="24"/>
        </w:rPr>
        <w:t>graduate</w:t>
      </w:r>
      <w:r>
        <w:rPr>
          <w:rFonts w:ascii="Cambria"/>
          <w:b/>
          <w:spacing w:val="-3"/>
          <w:sz w:val="24"/>
        </w:rPr>
        <w:t xml:space="preserve"> </w:t>
      </w:r>
      <w:r>
        <w:rPr>
          <w:rFonts w:ascii="Cambria"/>
          <w:b/>
          <w:spacing w:val="-1"/>
          <w:sz w:val="24"/>
        </w:rPr>
        <w:t>college</w:t>
      </w:r>
      <w:r>
        <w:rPr>
          <w:rFonts w:ascii="Cambria"/>
          <w:b/>
          <w:spacing w:val="-5"/>
          <w:sz w:val="24"/>
        </w:rPr>
        <w:t xml:space="preserve"> </w:t>
      </w:r>
      <w:r>
        <w:rPr>
          <w:rFonts w:ascii="Cambria"/>
          <w:b/>
          <w:spacing w:val="-1"/>
          <w:sz w:val="24"/>
        </w:rPr>
        <w:t>or</w:t>
      </w:r>
      <w:r>
        <w:rPr>
          <w:rFonts w:ascii="Cambria"/>
          <w:b/>
          <w:spacing w:val="-3"/>
          <w:sz w:val="24"/>
        </w:rPr>
        <w:t xml:space="preserve"> </w:t>
      </w:r>
      <w:r>
        <w:rPr>
          <w:rFonts w:ascii="Cambria"/>
          <w:b/>
          <w:spacing w:val="-1"/>
          <w:sz w:val="24"/>
        </w:rPr>
        <w:t>career</w:t>
      </w:r>
      <w:r>
        <w:rPr>
          <w:rFonts w:ascii="Cambria"/>
          <w:b/>
          <w:spacing w:val="-4"/>
          <w:sz w:val="24"/>
        </w:rPr>
        <w:t xml:space="preserve"> </w:t>
      </w:r>
      <w:r>
        <w:rPr>
          <w:rFonts w:ascii="Cambria"/>
          <w:b/>
          <w:spacing w:val="-1"/>
          <w:sz w:val="24"/>
        </w:rPr>
        <w:t>ready</w:t>
      </w:r>
      <w:r>
        <w:rPr>
          <w:rFonts w:ascii="Cambria"/>
          <w:b/>
          <w:spacing w:val="-2"/>
          <w:sz w:val="24"/>
        </w:rPr>
        <w:t xml:space="preserve"> </w:t>
      </w:r>
      <w:r>
        <w:rPr>
          <w:rFonts w:ascii="Cambria"/>
          <w:b/>
          <w:spacing w:val="-1"/>
          <w:sz w:val="24"/>
        </w:rPr>
        <w:t>will</w:t>
      </w:r>
      <w:r>
        <w:rPr>
          <w:rFonts w:ascii="Cambria"/>
          <w:b/>
          <w:spacing w:val="-2"/>
          <w:sz w:val="24"/>
        </w:rPr>
        <w:t xml:space="preserve"> </w:t>
      </w:r>
      <w:r>
        <w:rPr>
          <w:rFonts w:ascii="Cambria"/>
          <w:b/>
          <w:spacing w:val="-1"/>
          <w:sz w:val="24"/>
        </w:rPr>
        <w:t>enroll</w:t>
      </w:r>
      <w:r>
        <w:rPr>
          <w:rFonts w:ascii="Cambria"/>
          <w:b/>
          <w:spacing w:val="-3"/>
          <w:sz w:val="24"/>
        </w:rPr>
        <w:t xml:space="preserve"> </w:t>
      </w:r>
      <w:r>
        <w:rPr>
          <w:rFonts w:ascii="Cambria"/>
          <w:b/>
          <w:spacing w:val="-1"/>
          <w:sz w:val="24"/>
        </w:rPr>
        <w:t>in</w:t>
      </w:r>
      <w:r>
        <w:rPr>
          <w:rFonts w:ascii="Cambria"/>
          <w:b/>
          <w:spacing w:val="-3"/>
          <w:sz w:val="24"/>
        </w:rPr>
        <w:t xml:space="preserve"> </w:t>
      </w:r>
      <w:r>
        <w:rPr>
          <w:rFonts w:ascii="Cambria"/>
          <w:b/>
          <w:sz w:val="24"/>
        </w:rPr>
        <w:t>a</w:t>
      </w:r>
      <w:r>
        <w:rPr>
          <w:rFonts w:ascii="Cambria"/>
          <w:b/>
          <w:spacing w:val="-3"/>
          <w:sz w:val="24"/>
        </w:rPr>
        <w:t xml:space="preserve"> </w:t>
      </w:r>
      <w:r>
        <w:rPr>
          <w:rFonts w:ascii="Cambria"/>
          <w:b/>
          <w:sz w:val="24"/>
        </w:rPr>
        <w:t>post-secondary</w:t>
      </w:r>
      <w:r>
        <w:rPr>
          <w:rFonts w:ascii="Cambria"/>
          <w:b/>
          <w:spacing w:val="-2"/>
          <w:sz w:val="24"/>
        </w:rPr>
        <w:t xml:space="preserve"> </w:t>
      </w:r>
      <w:r>
        <w:rPr>
          <w:rFonts w:ascii="Cambria"/>
          <w:b/>
          <w:spacing w:val="-1"/>
          <w:sz w:val="24"/>
        </w:rPr>
        <w:t>opportunity</w:t>
      </w:r>
    </w:p>
    <w:p w:rsidR="003666A0" w:rsidRDefault="003666A0">
      <w:pPr>
        <w:spacing w:before="6"/>
        <w:rPr>
          <w:rFonts w:ascii="Cambria" w:eastAsia="Cambria" w:hAnsi="Cambria" w:cs="Cambria"/>
          <w:b/>
          <w:bCs/>
        </w:rPr>
      </w:pPr>
    </w:p>
    <w:p w:rsidR="003666A0" w:rsidRDefault="00E04352">
      <w:pPr>
        <w:pStyle w:val="BodyText"/>
        <w:ind w:right="296"/>
      </w:pPr>
      <w:r>
        <w:rPr>
          <w:spacing w:val="-1"/>
        </w:rPr>
        <w:t>In</w:t>
      </w:r>
      <w:r>
        <w:rPr>
          <w:spacing w:val="-5"/>
        </w:rPr>
        <w:t xml:space="preserve"> </w:t>
      </w:r>
      <w:r>
        <w:rPr>
          <w:spacing w:val="-1"/>
        </w:rPr>
        <w:t>order</w:t>
      </w:r>
      <w:r>
        <w:rPr>
          <w:spacing w:val="-3"/>
        </w:rPr>
        <w:t xml:space="preserve"> </w:t>
      </w:r>
      <w:r>
        <w:rPr>
          <w:spacing w:val="-1"/>
        </w:rPr>
        <w:t>to</w:t>
      </w:r>
      <w:r>
        <w:rPr>
          <w:spacing w:val="-3"/>
        </w:rPr>
        <w:t xml:space="preserve"> </w:t>
      </w:r>
      <w:r>
        <w:rPr>
          <w:spacing w:val="-1"/>
        </w:rPr>
        <w:t>achieve</w:t>
      </w:r>
      <w:r>
        <w:rPr>
          <w:spacing w:val="-2"/>
        </w:rPr>
        <w:t xml:space="preserve"> </w:t>
      </w:r>
      <w:r>
        <w:t>these</w:t>
      </w:r>
      <w:r>
        <w:rPr>
          <w:spacing w:val="-3"/>
        </w:rPr>
        <w:t xml:space="preserve"> </w:t>
      </w:r>
      <w:r>
        <w:rPr>
          <w:spacing w:val="-1"/>
        </w:rPr>
        <w:t>ambitious</w:t>
      </w:r>
      <w:r>
        <w:rPr>
          <w:spacing w:val="-5"/>
        </w:rPr>
        <w:t xml:space="preserve"> </w:t>
      </w:r>
      <w:r>
        <w:rPr>
          <w:spacing w:val="-1"/>
        </w:rPr>
        <w:t>goals, we</w:t>
      </w:r>
      <w:r>
        <w:rPr>
          <w:spacing w:val="-3"/>
        </w:rPr>
        <w:t xml:space="preserve"> </w:t>
      </w:r>
      <w:r>
        <w:t>must</w:t>
      </w:r>
      <w:r>
        <w:rPr>
          <w:spacing w:val="-4"/>
        </w:rPr>
        <w:t xml:space="preserve"> </w:t>
      </w:r>
      <w:r>
        <w:rPr>
          <w:spacing w:val="-1"/>
        </w:rPr>
        <w:t>collectively</w:t>
      </w:r>
      <w:r>
        <w:rPr>
          <w:spacing w:val="-5"/>
        </w:rPr>
        <w:t xml:space="preserve"> </w:t>
      </w:r>
      <w:r>
        <w:rPr>
          <w:spacing w:val="-1"/>
        </w:rPr>
        <w:t>work</w:t>
      </w:r>
      <w:r>
        <w:rPr>
          <w:spacing w:val="-5"/>
        </w:rPr>
        <w:t xml:space="preserve"> </w:t>
      </w:r>
      <w:r>
        <w:rPr>
          <w:spacing w:val="-1"/>
        </w:rPr>
        <w:t>to</w:t>
      </w:r>
      <w:r>
        <w:rPr>
          <w:spacing w:val="-2"/>
        </w:rPr>
        <w:t xml:space="preserve"> </w:t>
      </w:r>
      <w:r>
        <w:rPr>
          <w:spacing w:val="-1"/>
        </w:rPr>
        <w:t>provide</w:t>
      </w:r>
      <w:r>
        <w:rPr>
          <w:spacing w:val="-3"/>
        </w:rPr>
        <w:t xml:space="preserve"> </w:t>
      </w:r>
      <w:r>
        <w:t>our</w:t>
      </w:r>
      <w:r>
        <w:rPr>
          <w:spacing w:val="-5"/>
        </w:rPr>
        <w:t xml:space="preserve"> </w:t>
      </w:r>
      <w:r>
        <w:rPr>
          <w:spacing w:val="-1"/>
        </w:rPr>
        <w:t>students</w:t>
      </w:r>
      <w:r>
        <w:rPr>
          <w:spacing w:val="-3"/>
        </w:rPr>
        <w:t xml:space="preserve"> </w:t>
      </w:r>
      <w:r>
        <w:rPr>
          <w:spacing w:val="-1"/>
        </w:rPr>
        <w:t>with</w:t>
      </w:r>
      <w:r>
        <w:rPr>
          <w:spacing w:val="-3"/>
        </w:rPr>
        <w:t xml:space="preserve"> </w:t>
      </w:r>
      <w:r>
        <w:rPr>
          <w:spacing w:val="-1"/>
        </w:rPr>
        <w:t>high-quality,</w:t>
      </w:r>
      <w:r>
        <w:rPr>
          <w:spacing w:val="-3"/>
        </w:rPr>
        <w:t xml:space="preserve"> </w:t>
      </w:r>
      <w:r>
        <w:rPr>
          <w:spacing w:val="-1"/>
        </w:rPr>
        <w:t>College</w:t>
      </w:r>
      <w:r>
        <w:rPr>
          <w:spacing w:val="-2"/>
        </w:rPr>
        <w:t xml:space="preserve"> </w:t>
      </w:r>
      <w:r>
        <w:rPr>
          <w:spacing w:val="-1"/>
        </w:rPr>
        <w:t>and</w:t>
      </w:r>
      <w:r>
        <w:rPr>
          <w:spacing w:val="109"/>
          <w:w w:val="99"/>
        </w:rPr>
        <w:t xml:space="preserve"> </w:t>
      </w:r>
      <w:r>
        <w:rPr>
          <w:spacing w:val="-1"/>
        </w:rPr>
        <w:t>Career</w:t>
      </w:r>
      <w:r>
        <w:rPr>
          <w:spacing w:val="-5"/>
        </w:rPr>
        <w:t xml:space="preserve"> </w:t>
      </w:r>
      <w:r>
        <w:rPr>
          <w:spacing w:val="-1"/>
        </w:rPr>
        <w:t>Ready</w:t>
      </w:r>
      <w:r>
        <w:rPr>
          <w:spacing w:val="-5"/>
        </w:rPr>
        <w:t xml:space="preserve"> </w:t>
      </w:r>
      <w:r>
        <w:rPr>
          <w:spacing w:val="-1"/>
        </w:rPr>
        <w:t>standards-aligned</w:t>
      </w:r>
      <w:r>
        <w:rPr>
          <w:spacing w:val="-7"/>
        </w:rPr>
        <w:t xml:space="preserve"> </w:t>
      </w:r>
      <w:r>
        <w:rPr>
          <w:spacing w:val="-1"/>
        </w:rPr>
        <w:t>instruction.</w:t>
      </w:r>
      <w:r>
        <w:rPr>
          <w:spacing w:val="45"/>
        </w:rPr>
        <w:t xml:space="preserve"> </w:t>
      </w:r>
      <w:r>
        <w:rPr>
          <w:spacing w:val="-1"/>
        </w:rPr>
        <w:t>Acknowledging</w:t>
      </w:r>
      <w:r>
        <w:rPr>
          <w:spacing w:val="-5"/>
        </w:rPr>
        <w:t xml:space="preserve"> </w:t>
      </w:r>
      <w:r>
        <w:rPr>
          <w:spacing w:val="-1"/>
        </w:rPr>
        <w:t>the</w:t>
      </w:r>
      <w:r>
        <w:rPr>
          <w:spacing w:val="-5"/>
        </w:rPr>
        <w:t xml:space="preserve"> </w:t>
      </w:r>
      <w:r>
        <w:t>need</w:t>
      </w:r>
      <w:r>
        <w:rPr>
          <w:spacing w:val="-6"/>
        </w:rPr>
        <w:t xml:space="preserve"> </w:t>
      </w:r>
      <w:r>
        <w:rPr>
          <w:spacing w:val="-1"/>
        </w:rPr>
        <w:t>to</w:t>
      </w:r>
      <w:r>
        <w:rPr>
          <w:spacing w:val="-5"/>
        </w:rPr>
        <w:t xml:space="preserve"> </w:t>
      </w:r>
      <w:r>
        <w:rPr>
          <w:spacing w:val="-1"/>
        </w:rPr>
        <w:t>develop</w:t>
      </w:r>
      <w:r>
        <w:rPr>
          <w:spacing w:val="-5"/>
        </w:rPr>
        <w:t xml:space="preserve"> </w:t>
      </w:r>
      <w:r>
        <w:rPr>
          <w:spacing w:val="-1"/>
        </w:rPr>
        <w:t>competence</w:t>
      </w:r>
      <w:r>
        <w:rPr>
          <w:spacing w:val="-5"/>
        </w:rPr>
        <w:t xml:space="preserve"> </w:t>
      </w:r>
      <w:r>
        <w:rPr>
          <w:spacing w:val="-1"/>
        </w:rPr>
        <w:t>in</w:t>
      </w:r>
      <w:r>
        <w:rPr>
          <w:spacing w:val="-5"/>
        </w:rPr>
        <w:t xml:space="preserve"> </w:t>
      </w:r>
      <w:r>
        <w:rPr>
          <w:spacing w:val="-1"/>
        </w:rPr>
        <w:t>literacy</w:t>
      </w:r>
      <w:r>
        <w:rPr>
          <w:spacing w:val="-5"/>
        </w:rPr>
        <w:t xml:space="preserve"> </w:t>
      </w:r>
      <w:r>
        <w:rPr>
          <w:spacing w:val="-1"/>
        </w:rPr>
        <w:t>and</w:t>
      </w:r>
      <w:r>
        <w:rPr>
          <w:spacing w:val="-7"/>
        </w:rPr>
        <w:t xml:space="preserve"> </w:t>
      </w:r>
      <w:r>
        <w:rPr>
          <w:spacing w:val="-1"/>
        </w:rPr>
        <w:t>language</w:t>
      </w:r>
      <w:r>
        <w:rPr>
          <w:spacing w:val="-2"/>
        </w:rPr>
        <w:t xml:space="preserve"> </w:t>
      </w:r>
      <w:r>
        <w:rPr>
          <w:spacing w:val="-1"/>
        </w:rPr>
        <w:t>as</w:t>
      </w:r>
      <w:r>
        <w:rPr>
          <w:spacing w:val="-5"/>
        </w:rPr>
        <w:t xml:space="preserve"> </w:t>
      </w:r>
      <w:r>
        <w:t>the</w:t>
      </w:r>
      <w:r>
        <w:rPr>
          <w:spacing w:val="105"/>
          <w:w w:val="99"/>
        </w:rPr>
        <w:t xml:space="preserve"> </w:t>
      </w:r>
      <w:r>
        <w:rPr>
          <w:spacing w:val="-1"/>
        </w:rPr>
        <w:t>foundation</w:t>
      </w:r>
      <w:r>
        <w:rPr>
          <w:spacing w:val="-7"/>
        </w:rPr>
        <w:t xml:space="preserve"> </w:t>
      </w:r>
      <w:r>
        <w:t>for</w:t>
      </w:r>
      <w:r>
        <w:rPr>
          <w:spacing w:val="-7"/>
        </w:rPr>
        <w:t xml:space="preserve"> </w:t>
      </w:r>
      <w:r>
        <w:rPr>
          <w:spacing w:val="-1"/>
        </w:rPr>
        <w:t>all</w:t>
      </w:r>
      <w:r>
        <w:rPr>
          <w:spacing w:val="-6"/>
        </w:rPr>
        <w:t xml:space="preserve"> </w:t>
      </w:r>
      <w:r>
        <w:rPr>
          <w:spacing w:val="-1"/>
        </w:rPr>
        <w:t>learning,</w:t>
      </w:r>
      <w:r>
        <w:rPr>
          <w:spacing w:val="-6"/>
        </w:rPr>
        <w:t xml:space="preserve"> </w:t>
      </w:r>
      <w:r>
        <w:t>Shelby</w:t>
      </w:r>
      <w:r>
        <w:rPr>
          <w:spacing w:val="-6"/>
        </w:rPr>
        <w:t xml:space="preserve"> </w:t>
      </w:r>
      <w:r>
        <w:rPr>
          <w:spacing w:val="-1"/>
        </w:rPr>
        <w:t>County</w:t>
      </w:r>
      <w:r>
        <w:rPr>
          <w:spacing w:val="-7"/>
        </w:rPr>
        <w:t xml:space="preserve"> </w:t>
      </w:r>
      <w:r>
        <w:rPr>
          <w:spacing w:val="-1"/>
        </w:rPr>
        <w:t>Schools</w:t>
      </w:r>
      <w:r>
        <w:rPr>
          <w:spacing w:val="-5"/>
        </w:rPr>
        <w:t xml:space="preserve"> </w:t>
      </w:r>
      <w:r>
        <w:t>developed</w:t>
      </w:r>
      <w:r>
        <w:rPr>
          <w:spacing w:val="-7"/>
        </w:rPr>
        <w:t xml:space="preserve"> </w:t>
      </w:r>
      <w:r>
        <w:rPr>
          <w:spacing w:val="-1"/>
        </w:rPr>
        <w:t>the</w:t>
      </w:r>
      <w:r>
        <w:rPr>
          <w:spacing w:val="-6"/>
        </w:rPr>
        <w:t xml:space="preserve"> </w:t>
      </w:r>
      <w:r>
        <w:t>Comprehensive</w:t>
      </w:r>
      <w:r>
        <w:rPr>
          <w:spacing w:val="-6"/>
        </w:rPr>
        <w:t xml:space="preserve"> </w:t>
      </w:r>
      <w:r>
        <w:t>Literacy</w:t>
      </w:r>
      <w:r>
        <w:rPr>
          <w:spacing w:val="-7"/>
        </w:rPr>
        <w:t xml:space="preserve"> </w:t>
      </w:r>
      <w:r>
        <w:rPr>
          <w:spacing w:val="-1"/>
        </w:rPr>
        <w:t>Improvement</w:t>
      </w:r>
      <w:r>
        <w:rPr>
          <w:spacing w:val="-7"/>
        </w:rPr>
        <w:t xml:space="preserve"> </w:t>
      </w:r>
      <w:r>
        <w:rPr>
          <w:spacing w:val="-1"/>
        </w:rPr>
        <w:t>Plan</w:t>
      </w:r>
      <w:r>
        <w:rPr>
          <w:spacing w:val="-5"/>
        </w:rPr>
        <w:t xml:space="preserve"> </w:t>
      </w:r>
      <w:r>
        <w:rPr>
          <w:spacing w:val="-1"/>
        </w:rPr>
        <w:t>(CLIP).</w:t>
      </w:r>
      <w:r>
        <w:rPr>
          <w:spacing w:val="42"/>
        </w:rPr>
        <w:t xml:space="preserve"> </w:t>
      </w:r>
      <w:r>
        <w:rPr>
          <w:spacing w:val="-1"/>
        </w:rPr>
        <w:t>The</w:t>
      </w:r>
      <w:r>
        <w:rPr>
          <w:spacing w:val="-5"/>
        </w:rPr>
        <w:t xml:space="preserve"> </w:t>
      </w:r>
      <w:r>
        <w:rPr>
          <w:spacing w:val="-1"/>
        </w:rPr>
        <w:t>CLIP</w:t>
      </w:r>
      <w:r>
        <w:rPr>
          <w:spacing w:val="91"/>
          <w:w w:val="99"/>
        </w:rPr>
        <w:t xml:space="preserve"> </w:t>
      </w:r>
      <w:r>
        <w:rPr>
          <w:spacing w:val="-1"/>
        </w:rPr>
        <w:t>ensures</w:t>
      </w:r>
      <w:r>
        <w:rPr>
          <w:spacing w:val="-4"/>
        </w:rPr>
        <w:t xml:space="preserve"> </w:t>
      </w:r>
      <w:r>
        <w:t>a</w:t>
      </w:r>
      <w:r>
        <w:rPr>
          <w:spacing w:val="-3"/>
        </w:rPr>
        <w:t xml:space="preserve"> </w:t>
      </w:r>
      <w:r>
        <w:rPr>
          <w:spacing w:val="-1"/>
        </w:rPr>
        <w:t>quality</w:t>
      </w:r>
      <w:r>
        <w:rPr>
          <w:spacing w:val="-4"/>
        </w:rPr>
        <w:t xml:space="preserve"> </w:t>
      </w:r>
      <w:r>
        <w:rPr>
          <w:spacing w:val="-1"/>
        </w:rPr>
        <w:t>balanced</w:t>
      </w:r>
      <w:r>
        <w:rPr>
          <w:spacing w:val="-4"/>
        </w:rPr>
        <w:t xml:space="preserve"> </w:t>
      </w:r>
      <w:r>
        <w:rPr>
          <w:spacing w:val="-1"/>
        </w:rPr>
        <w:t>literacy</w:t>
      </w:r>
      <w:r>
        <w:rPr>
          <w:spacing w:val="-6"/>
        </w:rPr>
        <w:t xml:space="preserve"> </w:t>
      </w:r>
      <w:r>
        <w:rPr>
          <w:spacing w:val="-1"/>
        </w:rPr>
        <w:t>approach</w:t>
      </w:r>
      <w:r>
        <w:rPr>
          <w:spacing w:val="-4"/>
        </w:rPr>
        <w:t xml:space="preserve"> </w:t>
      </w:r>
      <w:r>
        <w:rPr>
          <w:spacing w:val="-1"/>
        </w:rPr>
        <w:t>to</w:t>
      </w:r>
      <w:r>
        <w:rPr>
          <w:spacing w:val="-3"/>
        </w:rPr>
        <w:t xml:space="preserve"> </w:t>
      </w:r>
      <w:r>
        <w:rPr>
          <w:spacing w:val="-1"/>
        </w:rPr>
        <w:t>instruction</w:t>
      </w:r>
      <w:r>
        <w:rPr>
          <w:spacing w:val="-5"/>
        </w:rPr>
        <w:t xml:space="preserve"> </w:t>
      </w:r>
      <w:r>
        <w:t>that</w:t>
      </w:r>
      <w:r>
        <w:rPr>
          <w:spacing w:val="-4"/>
        </w:rPr>
        <w:t xml:space="preserve"> </w:t>
      </w:r>
      <w:r>
        <w:rPr>
          <w:spacing w:val="-1"/>
        </w:rPr>
        <w:t>results</w:t>
      </w:r>
      <w:r>
        <w:rPr>
          <w:spacing w:val="-4"/>
        </w:rPr>
        <w:t xml:space="preserve"> </w:t>
      </w:r>
      <w:r>
        <w:t>in</w:t>
      </w:r>
      <w:r>
        <w:rPr>
          <w:spacing w:val="-4"/>
        </w:rPr>
        <w:t xml:space="preserve"> </w:t>
      </w:r>
      <w:r>
        <w:t>high</w:t>
      </w:r>
      <w:r>
        <w:rPr>
          <w:spacing w:val="-4"/>
        </w:rPr>
        <w:t xml:space="preserve"> </w:t>
      </w:r>
      <w:r>
        <w:rPr>
          <w:spacing w:val="-1"/>
        </w:rPr>
        <w:t>levels</w:t>
      </w:r>
      <w:r>
        <w:rPr>
          <w:spacing w:val="-5"/>
        </w:rPr>
        <w:t xml:space="preserve"> </w:t>
      </w:r>
      <w:r>
        <w:t>of</w:t>
      </w:r>
      <w:r>
        <w:rPr>
          <w:spacing w:val="-4"/>
        </w:rPr>
        <w:t xml:space="preserve"> </w:t>
      </w:r>
      <w:r>
        <w:t>literacy</w:t>
      </w:r>
      <w:r>
        <w:rPr>
          <w:spacing w:val="-5"/>
        </w:rPr>
        <w:t xml:space="preserve"> </w:t>
      </w:r>
      <w:r>
        <w:rPr>
          <w:spacing w:val="-1"/>
        </w:rPr>
        <w:t>learning</w:t>
      </w:r>
      <w:r>
        <w:rPr>
          <w:spacing w:val="-4"/>
        </w:rPr>
        <w:t xml:space="preserve"> </w:t>
      </w:r>
      <w:r>
        <w:rPr>
          <w:spacing w:val="-1"/>
        </w:rPr>
        <w:t>for</w:t>
      </w:r>
      <w:r>
        <w:rPr>
          <w:spacing w:val="-5"/>
        </w:rPr>
        <w:t xml:space="preserve"> </w:t>
      </w:r>
      <w:r>
        <w:rPr>
          <w:spacing w:val="-1"/>
        </w:rPr>
        <w:t>all</w:t>
      </w:r>
      <w:r>
        <w:rPr>
          <w:spacing w:val="-5"/>
        </w:rPr>
        <w:t xml:space="preserve"> </w:t>
      </w:r>
      <w:r>
        <w:t>students</w:t>
      </w:r>
      <w:r>
        <w:rPr>
          <w:spacing w:val="3"/>
        </w:rPr>
        <w:t xml:space="preserve"> </w:t>
      </w:r>
      <w:r>
        <w:rPr>
          <w:spacing w:val="-1"/>
        </w:rPr>
        <w:t>across</w:t>
      </w:r>
      <w:r>
        <w:rPr>
          <w:spacing w:val="93"/>
          <w:w w:val="99"/>
        </w:rPr>
        <w:t xml:space="preserve"> </w:t>
      </w:r>
      <w:r>
        <w:rPr>
          <w:spacing w:val="-1"/>
        </w:rPr>
        <w:t>content</w:t>
      </w:r>
      <w:r>
        <w:rPr>
          <w:spacing w:val="-5"/>
        </w:rPr>
        <w:t xml:space="preserve"> </w:t>
      </w:r>
      <w:r>
        <w:rPr>
          <w:spacing w:val="-1"/>
        </w:rPr>
        <w:t>areas.</w:t>
      </w:r>
      <w:r>
        <w:rPr>
          <w:spacing w:val="-4"/>
        </w:rPr>
        <w:t xml:space="preserve"> </w:t>
      </w:r>
      <w:r>
        <w:rPr>
          <w:spacing w:val="-1"/>
        </w:rPr>
        <w:t>Destination</w:t>
      </w:r>
      <w:r>
        <w:rPr>
          <w:spacing w:val="-6"/>
        </w:rPr>
        <w:t xml:space="preserve"> </w:t>
      </w:r>
      <w:r>
        <w:rPr>
          <w:spacing w:val="-1"/>
        </w:rPr>
        <w:t>2025</w:t>
      </w:r>
      <w:r>
        <w:rPr>
          <w:spacing w:val="-5"/>
        </w:rPr>
        <w:t xml:space="preserve"> </w:t>
      </w:r>
      <w:r>
        <w:t>and</w:t>
      </w:r>
      <w:r>
        <w:rPr>
          <w:spacing w:val="-7"/>
        </w:rPr>
        <w:t xml:space="preserve"> </w:t>
      </w:r>
      <w:r>
        <w:rPr>
          <w:spacing w:val="-1"/>
        </w:rPr>
        <w:t>the</w:t>
      </w:r>
      <w:r>
        <w:rPr>
          <w:spacing w:val="-5"/>
        </w:rPr>
        <w:t xml:space="preserve"> </w:t>
      </w:r>
      <w:r>
        <w:t>CLIP</w:t>
      </w:r>
      <w:r>
        <w:rPr>
          <w:spacing w:val="-5"/>
        </w:rPr>
        <w:t xml:space="preserve"> </w:t>
      </w:r>
      <w:r>
        <w:t>establish</w:t>
      </w:r>
      <w:r>
        <w:rPr>
          <w:spacing w:val="-5"/>
        </w:rPr>
        <w:t xml:space="preserve"> </w:t>
      </w:r>
      <w:r>
        <w:rPr>
          <w:spacing w:val="-1"/>
        </w:rPr>
        <w:t>common</w:t>
      </w:r>
      <w:r>
        <w:rPr>
          <w:spacing w:val="-6"/>
        </w:rPr>
        <w:t xml:space="preserve"> </w:t>
      </w:r>
      <w:r>
        <w:rPr>
          <w:spacing w:val="-1"/>
        </w:rPr>
        <w:t>goals</w:t>
      </w:r>
      <w:r>
        <w:rPr>
          <w:spacing w:val="-4"/>
        </w:rPr>
        <w:t xml:space="preserve"> </w:t>
      </w:r>
      <w:r>
        <w:rPr>
          <w:spacing w:val="-1"/>
        </w:rPr>
        <w:t>and</w:t>
      </w:r>
      <w:r>
        <w:rPr>
          <w:spacing w:val="-7"/>
        </w:rPr>
        <w:t xml:space="preserve"> </w:t>
      </w:r>
      <w:r>
        <w:rPr>
          <w:spacing w:val="-1"/>
        </w:rPr>
        <w:t>expectations</w:t>
      </w:r>
      <w:r>
        <w:rPr>
          <w:spacing w:val="-6"/>
        </w:rPr>
        <w:t xml:space="preserve"> </w:t>
      </w:r>
      <w:r>
        <w:t>for</w:t>
      </w:r>
      <w:r>
        <w:rPr>
          <w:spacing w:val="-6"/>
        </w:rPr>
        <w:t xml:space="preserve"> </w:t>
      </w:r>
      <w:r>
        <w:rPr>
          <w:spacing w:val="-1"/>
        </w:rPr>
        <w:t>student</w:t>
      </w:r>
      <w:r>
        <w:rPr>
          <w:spacing w:val="-6"/>
        </w:rPr>
        <w:t xml:space="preserve"> </w:t>
      </w:r>
      <w:r>
        <w:rPr>
          <w:spacing w:val="-1"/>
        </w:rPr>
        <w:t>learning</w:t>
      </w:r>
      <w:r>
        <w:rPr>
          <w:spacing w:val="-4"/>
        </w:rPr>
        <w:t xml:space="preserve"> </w:t>
      </w:r>
      <w:r>
        <w:rPr>
          <w:spacing w:val="-1"/>
        </w:rPr>
        <w:t>across</w:t>
      </w:r>
      <w:r>
        <w:rPr>
          <w:spacing w:val="-6"/>
        </w:rPr>
        <w:t xml:space="preserve"> </w:t>
      </w:r>
      <w:r>
        <w:rPr>
          <w:spacing w:val="-1"/>
        </w:rPr>
        <w:t>schools.</w:t>
      </w:r>
    </w:p>
    <w:p w:rsidR="003666A0" w:rsidRDefault="00E04352">
      <w:pPr>
        <w:pStyle w:val="BodyText"/>
        <w:spacing w:before="2"/>
      </w:pPr>
      <w:r>
        <w:rPr>
          <w:spacing w:val="-1"/>
        </w:rPr>
        <w:t>CLIP</w:t>
      </w:r>
      <w:r>
        <w:rPr>
          <w:spacing w:val="-5"/>
        </w:rPr>
        <w:t xml:space="preserve"> </w:t>
      </w:r>
      <w:r>
        <w:t>connections</w:t>
      </w:r>
      <w:r>
        <w:rPr>
          <w:spacing w:val="-6"/>
        </w:rPr>
        <w:t xml:space="preserve"> </w:t>
      </w:r>
      <w:r>
        <w:rPr>
          <w:spacing w:val="-1"/>
        </w:rPr>
        <w:t>are</w:t>
      </w:r>
      <w:r>
        <w:rPr>
          <w:spacing w:val="-4"/>
        </w:rPr>
        <w:t xml:space="preserve"> </w:t>
      </w:r>
      <w:r>
        <w:rPr>
          <w:spacing w:val="-1"/>
        </w:rPr>
        <w:t>evident</w:t>
      </w:r>
      <w:r>
        <w:rPr>
          <w:spacing w:val="-6"/>
        </w:rPr>
        <w:t xml:space="preserve"> </w:t>
      </w:r>
      <w:r>
        <w:rPr>
          <w:spacing w:val="-1"/>
        </w:rPr>
        <w:t>throughout</w:t>
      </w:r>
      <w:r>
        <w:rPr>
          <w:spacing w:val="-5"/>
        </w:rPr>
        <w:t xml:space="preserve"> </w:t>
      </w:r>
      <w:r>
        <w:t>the</w:t>
      </w:r>
      <w:r>
        <w:rPr>
          <w:spacing w:val="-5"/>
        </w:rPr>
        <w:t xml:space="preserve"> </w:t>
      </w:r>
      <w:r>
        <w:t>mathematics</w:t>
      </w:r>
      <w:r>
        <w:rPr>
          <w:spacing w:val="-5"/>
        </w:rPr>
        <w:t xml:space="preserve"> </w:t>
      </w:r>
      <w:r>
        <w:rPr>
          <w:spacing w:val="-1"/>
        </w:rPr>
        <w:t>curriculum</w:t>
      </w:r>
      <w:r>
        <w:rPr>
          <w:spacing w:val="-3"/>
        </w:rPr>
        <w:t xml:space="preserve"> </w:t>
      </w:r>
      <w:r>
        <w:t>maps.</w:t>
      </w:r>
    </w:p>
    <w:p w:rsidR="003666A0" w:rsidRDefault="003666A0">
      <w:pPr>
        <w:spacing w:before="11"/>
        <w:rPr>
          <w:rFonts w:ascii="Cambria" w:eastAsia="Cambria" w:hAnsi="Cambria" w:cs="Cambria"/>
          <w:sz w:val="23"/>
          <w:szCs w:val="23"/>
        </w:rPr>
      </w:pPr>
    </w:p>
    <w:p w:rsidR="00DA4909" w:rsidRDefault="00E04352">
      <w:pPr>
        <w:pStyle w:val="BodyText"/>
        <w:ind w:right="296"/>
        <w:rPr>
          <w:spacing w:val="43"/>
        </w:rPr>
      </w:pPr>
      <w:r>
        <w:rPr>
          <w:spacing w:val="-1"/>
        </w:rPr>
        <w:t>The</w:t>
      </w:r>
      <w:r>
        <w:rPr>
          <w:spacing w:val="-3"/>
        </w:rPr>
        <w:t xml:space="preserve"> </w:t>
      </w:r>
      <w:r>
        <w:t>Tennessee</w:t>
      </w:r>
      <w:r>
        <w:rPr>
          <w:spacing w:val="-3"/>
        </w:rPr>
        <w:t xml:space="preserve"> </w:t>
      </w:r>
      <w:r>
        <w:rPr>
          <w:spacing w:val="-1"/>
        </w:rPr>
        <w:t>State</w:t>
      </w:r>
      <w:r>
        <w:rPr>
          <w:spacing w:val="-3"/>
        </w:rPr>
        <w:t xml:space="preserve"> </w:t>
      </w:r>
      <w:r>
        <w:rPr>
          <w:spacing w:val="-1"/>
        </w:rPr>
        <w:t>Standards</w:t>
      </w:r>
      <w:r>
        <w:rPr>
          <w:spacing w:val="-3"/>
        </w:rPr>
        <w:t xml:space="preserve"> </w:t>
      </w:r>
      <w:r>
        <w:rPr>
          <w:spacing w:val="-1"/>
        </w:rPr>
        <w:t>provide</w:t>
      </w:r>
      <w:r>
        <w:rPr>
          <w:spacing w:val="-3"/>
        </w:rPr>
        <w:t xml:space="preserve"> </w:t>
      </w:r>
      <w:r>
        <w:t>a</w:t>
      </w:r>
      <w:r>
        <w:rPr>
          <w:spacing w:val="-2"/>
        </w:rPr>
        <w:t xml:space="preserve"> </w:t>
      </w:r>
      <w:r>
        <w:t>common</w:t>
      </w:r>
      <w:r>
        <w:rPr>
          <w:spacing w:val="-4"/>
        </w:rPr>
        <w:t xml:space="preserve"> </w:t>
      </w:r>
      <w:r>
        <w:t>set</w:t>
      </w:r>
      <w:r>
        <w:rPr>
          <w:spacing w:val="-4"/>
        </w:rPr>
        <w:t xml:space="preserve"> </w:t>
      </w:r>
      <w:r>
        <w:t>of</w:t>
      </w:r>
      <w:r>
        <w:rPr>
          <w:spacing w:val="-3"/>
        </w:rPr>
        <w:t xml:space="preserve"> </w:t>
      </w:r>
      <w:r>
        <w:rPr>
          <w:spacing w:val="-1"/>
        </w:rPr>
        <w:t>expectations</w:t>
      </w:r>
      <w:r>
        <w:rPr>
          <w:spacing w:val="-4"/>
        </w:rPr>
        <w:t xml:space="preserve"> </w:t>
      </w:r>
      <w:r>
        <w:rPr>
          <w:spacing w:val="-1"/>
        </w:rPr>
        <w:t>for</w:t>
      </w:r>
      <w:r>
        <w:rPr>
          <w:spacing w:val="-5"/>
        </w:rPr>
        <w:t xml:space="preserve"> </w:t>
      </w:r>
      <w:r>
        <w:rPr>
          <w:spacing w:val="-1"/>
        </w:rPr>
        <w:t>what</w:t>
      </w:r>
      <w:r>
        <w:rPr>
          <w:spacing w:val="-4"/>
        </w:rPr>
        <w:t xml:space="preserve"> </w:t>
      </w:r>
      <w:r>
        <w:rPr>
          <w:spacing w:val="-1"/>
        </w:rPr>
        <w:t>students</w:t>
      </w:r>
      <w:r>
        <w:rPr>
          <w:spacing w:val="-3"/>
        </w:rPr>
        <w:t xml:space="preserve"> </w:t>
      </w:r>
      <w:r>
        <w:rPr>
          <w:spacing w:val="-1"/>
        </w:rPr>
        <w:t>will</w:t>
      </w:r>
      <w:r>
        <w:t xml:space="preserve"> </w:t>
      </w:r>
      <w:r>
        <w:rPr>
          <w:spacing w:val="-1"/>
        </w:rPr>
        <w:t>know</w:t>
      </w:r>
      <w:r>
        <w:rPr>
          <w:spacing w:val="-4"/>
        </w:rPr>
        <w:t xml:space="preserve"> </w:t>
      </w:r>
      <w:r>
        <w:rPr>
          <w:spacing w:val="-1"/>
        </w:rPr>
        <w:t>and</w:t>
      </w:r>
      <w:r>
        <w:rPr>
          <w:spacing w:val="-5"/>
        </w:rPr>
        <w:t xml:space="preserve"> </w:t>
      </w:r>
      <w:r>
        <w:t>be</w:t>
      </w:r>
      <w:r>
        <w:rPr>
          <w:spacing w:val="-3"/>
        </w:rPr>
        <w:t xml:space="preserve"> </w:t>
      </w:r>
      <w:r>
        <w:rPr>
          <w:spacing w:val="-1"/>
        </w:rPr>
        <w:t>able</w:t>
      </w:r>
      <w:r>
        <w:rPr>
          <w:spacing w:val="-3"/>
        </w:rPr>
        <w:t xml:space="preserve"> </w:t>
      </w:r>
      <w:r>
        <w:t>to</w:t>
      </w:r>
      <w:r>
        <w:rPr>
          <w:spacing w:val="-2"/>
        </w:rPr>
        <w:t xml:space="preserve"> </w:t>
      </w:r>
      <w:r>
        <w:rPr>
          <w:spacing w:val="-1"/>
        </w:rPr>
        <w:t>do</w:t>
      </w:r>
      <w:r>
        <w:rPr>
          <w:spacing w:val="5"/>
        </w:rPr>
        <w:t xml:space="preserve"> </w:t>
      </w:r>
      <w:r>
        <w:rPr>
          <w:spacing w:val="-1"/>
        </w:rPr>
        <w:t>at</w:t>
      </w:r>
      <w:r>
        <w:rPr>
          <w:spacing w:val="-2"/>
        </w:rPr>
        <w:t xml:space="preserve"> </w:t>
      </w:r>
      <w:r>
        <w:rPr>
          <w:spacing w:val="-1"/>
        </w:rPr>
        <w:t>the</w:t>
      </w:r>
      <w:r>
        <w:rPr>
          <w:spacing w:val="-3"/>
        </w:rPr>
        <w:t xml:space="preserve"> </w:t>
      </w:r>
      <w:r>
        <w:rPr>
          <w:spacing w:val="-1"/>
        </w:rPr>
        <w:t>end</w:t>
      </w:r>
      <w:r>
        <w:rPr>
          <w:spacing w:val="74"/>
          <w:w w:val="99"/>
        </w:rPr>
        <w:t xml:space="preserve"> </w:t>
      </w:r>
      <w:r>
        <w:t>of</w:t>
      </w:r>
      <w:r>
        <w:rPr>
          <w:spacing w:val="-5"/>
        </w:rPr>
        <w:t xml:space="preserve"> </w:t>
      </w:r>
      <w:r>
        <w:t>a</w:t>
      </w:r>
      <w:r>
        <w:rPr>
          <w:spacing w:val="-5"/>
        </w:rPr>
        <w:t xml:space="preserve"> </w:t>
      </w:r>
      <w:r>
        <w:rPr>
          <w:spacing w:val="-1"/>
        </w:rPr>
        <w:t>grade.</w:t>
      </w:r>
      <w:r>
        <w:rPr>
          <w:spacing w:val="47"/>
        </w:rPr>
        <w:t xml:space="preserve"> </w:t>
      </w:r>
      <w:r>
        <w:rPr>
          <w:spacing w:val="-1"/>
        </w:rPr>
        <w:t>College</w:t>
      </w:r>
      <w:r>
        <w:rPr>
          <w:spacing w:val="-5"/>
        </w:rPr>
        <w:t xml:space="preserve"> </w:t>
      </w:r>
      <w:r>
        <w:rPr>
          <w:spacing w:val="-1"/>
        </w:rPr>
        <w:t>and</w:t>
      </w:r>
      <w:r>
        <w:rPr>
          <w:spacing w:val="-2"/>
        </w:rPr>
        <w:t xml:space="preserve"> </w:t>
      </w:r>
      <w:r>
        <w:rPr>
          <w:spacing w:val="-1"/>
        </w:rPr>
        <w:t>Career</w:t>
      </w:r>
      <w:r>
        <w:rPr>
          <w:spacing w:val="-4"/>
        </w:rPr>
        <w:t xml:space="preserve"> </w:t>
      </w:r>
      <w:r>
        <w:rPr>
          <w:spacing w:val="-1"/>
        </w:rPr>
        <w:t>Ready</w:t>
      </w:r>
      <w:r>
        <w:rPr>
          <w:spacing w:val="-4"/>
        </w:rPr>
        <w:t xml:space="preserve"> </w:t>
      </w:r>
      <w:r>
        <w:rPr>
          <w:spacing w:val="-1"/>
        </w:rPr>
        <w:t>Standards</w:t>
      </w:r>
      <w:r>
        <w:rPr>
          <w:spacing w:val="-4"/>
        </w:rPr>
        <w:t xml:space="preserve"> </w:t>
      </w:r>
      <w:r>
        <w:rPr>
          <w:spacing w:val="-1"/>
        </w:rPr>
        <w:t>are</w:t>
      </w:r>
      <w:r>
        <w:rPr>
          <w:spacing w:val="-4"/>
        </w:rPr>
        <w:t xml:space="preserve"> </w:t>
      </w:r>
      <w:r>
        <w:rPr>
          <w:spacing w:val="-1"/>
        </w:rPr>
        <w:t>rooted</w:t>
      </w:r>
      <w:r>
        <w:rPr>
          <w:spacing w:val="-4"/>
        </w:rPr>
        <w:t xml:space="preserve"> </w:t>
      </w:r>
      <w:r>
        <w:t>in</w:t>
      </w:r>
      <w:r>
        <w:rPr>
          <w:spacing w:val="-4"/>
        </w:rPr>
        <w:t xml:space="preserve"> </w:t>
      </w:r>
      <w:r>
        <w:rPr>
          <w:spacing w:val="-1"/>
        </w:rPr>
        <w:t>the</w:t>
      </w:r>
      <w:r>
        <w:rPr>
          <w:spacing w:val="-3"/>
        </w:rPr>
        <w:t xml:space="preserve"> </w:t>
      </w:r>
      <w:r>
        <w:rPr>
          <w:spacing w:val="-1"/>
        </w:rPr>
        <w:t>knowledge</w:t>
      </w:r>
      <w:r>
        <w:rPr>
          <w:spacing w:val="-4"/>
        </w:rPr>
        <w:t xml:space="preserve"> </w:t>
      </w:r>
      <w:r>
        <w:rPr>
          <w:spacing w:val="-1"/>
        </w:rPr>
        <w:t>and</w:t>
      </w:r>
      <w:r>
        <w:rPr>
          <w:spacing w:val="-4"/>
        </w:rPr>
        <w:t xml:space="preserve"> </w:t>
      </w:r>
      <w:r>
        <w:t>skills</w:t>
      </w:r>
      <w:r>
        <w:rPr>
          <w:spacing w:val="-5"/>
        </w:rPr>
        <w:t xml:space="preserve"> </w:t>
      </w:r>
      <w:r>
        <w:rPr>
          <w:spacing w:val="-1"/>
        </w:rPr>
        <w:t>students</w:t>
      </w:r>
      <w:r>
        <w:rPr>
          <w:spacing w:val="-4"/>
        </w:rPr>
        <w:t xml:space="preserve"> </w:t>
      </w:r>
      <w:r>
        <w:rPr>
          <w:spacing w:val="-1"/>
        </w:rPr>
        <w:t>need</w:t>
      </w:r>
      <w:r>
        <w:rPr>
          <w:spacing w:val="-4"/>
        </w:rPr>
        <w:t xml:space="preserve"> </w:t>
      </w:r>
      <w:r>
        <w:rPr>
          <w:spacing w:val="-1"/>
        </w:rPr>
        <w:t>to</w:t>
      </w:r>
      <w:r>
        <w:rPr>
          <w:spacing w:val="-4"/>
        </w:rPr>
        <w:t xml:space="preserve"> </w:t>
      </w:r>
      <w:r>
        <w:rPr>
          <w:spacing w:val="-1"/>
        </w:rPr>
        <w:t>succeed</w:t>
      </w:r>
      <w:r>
        <w:rPr>
          <w:spacing w:val="-5"/>
        </w:rPr>
        <w:t xml:space="preserve"> </w:t>
      </w:r>
      <w:r>
        <w:t>in</w:t>
      </w:r>
      <w:r>
        <w:rPr>
          <w:spacing w:val="-4"/>
        </w:rPr>
        <w:t xml:space="preserve"> </w:t>
      </w:r>
      <w:r>
        <w:t>post-</w:t>
      </w:r>
      <w:r>
        <w:rPr>
          <w:spacing w:val="89"/>
        </w:rPr>
        <w:t xml:space="preserve"> </w:t>
      </w:r>
      <w:r>
        <w:rPr>
          <w:spacing w:val="-1"/>
        </w:rPr>
        <w:t>secondary</w:t>
      </w:r>
      <w:r>
        <w:rPr>
          <w:spacing w:val="-7"/>
        </w:rPr>
        <w:t xml:space="preserve"> </w:t>
      </w:r>
      <w:r>
        <w:t>study</w:t>
      </w:r>
      <w:r>
        <w:rPr>
          <w:spacing w:val="-6"/>
        </w:rPr>
        <w:t xml:space="preserve"> </w:t>
      </w:r>
      <w:r>
        <w:t>or</w:t>
      </w:r>
      <w:r>
        <w:rPr>
          <w:spacing w:val="-7"/>
        </w:rPr>
        <w:t xml:space="preserve"> </w:t>
      </w:r>
      <w:r>
        <w:t>careers.</w:t>
      </w:r>
      <w:r>
        <w:rPr>
          <w:spacing w:val="43"/>
        </w:rPr>
        <w:t xml:space="preserve"> </w:t>
      </w:r>
    </w:p>
    <w:p w:rsidR="00DA4909" w:rsidRDefault="00E04352">
      <w:pPr>
        <w:pStyle w:val="BodyText"/>
        <w:ind w:right="296"/>
        <w:rPr>
          <w:spacing w:val="-3"/>
        </w:rPr>
      </w:pPr>
      <w:r>
        <w:rPr>
          <w:spacing w:val="-1"/>
        </w:rPr>
        <w:t>While</w:t>
      </w:r>
      <w:r>
        <w:rPr>
          <w:spacing w:val="-6"/>
        </w:rPr>
        <w:t xml:space="preserve"> </w:t>
      </w:r>
      <w:r>
        <w:t>the</w:t>
      </w:r>
      <w:r>
        <w:rPr>
          <w:spacing w:val="-5"/>
        </w:rPr>
        <w:t xml:space="preserve"> </w:t>
      </w:r>
      <w:r>
        <w:rPr>
          <w:spacing w:val="-1"/>
        </w:rPr>
        <w:t>academic</w:t>
      </w:r>
      <w:r>
        <w:rPr>
          <w:spacing w:val="-6"/>
        </w:rPr>
        <w:t xml:space="preserve"> </w:t>
      </w:r>
      <w:r>
        <w:rPr>
          <w:spacing w:val="-1"/>
        </w:rPr>
        <w:t>standards</w:t>
      </w:r>
      <w:r>
        <w:rPr>
          <w:spacing w:val="-5"/>
        </w:rPr>
        <w:t xml:space="preserve"> </w:t>
      </w:r>
      <w:r>
        <w:rPr>
          <w:spacing w:val="-1"/>
        </w:rPr>
        <w:t>establish</w:t>
      </w:r>
      <w:r>
        <w:rPr>
          <w:spacing w:val="-5"/>
        </w:rPr>
        <w:t xml:space="preserve"> </w:t>
      </w:r>
      <w:r>
        <w:rPr>
          <w:spacing w:val="-1"/>
        </w:rPr>
        <w:t>desired</w:t>
      </w:r>
      <w:r>
        <w:rPr>
          <w:spacing w:val="-6"/>
        </w:rPr>
        <w:t xml:space="preserve"> </w:t>
      </w:r>
      <w:r>
        <w:rPr>
          <w:spacing w:val="-1"/>
        </w:rPr>
        <w:t>learning</w:t>
      </w:r>
      <w:r>
        <w:rPr>
          <w:spacing w:val="-5"/>
        </w:rPr>
        <w:t xml:space="preserve"> </w:t>
      </w:r>
      <w:r>
        <w:rPr>
          <w:spacing w:val="-1"/>
        </w:rPr>
        <w:t>outcomes,</w:t>
      </w:r>
      <w:r>
        <w:rPr>
          <w:spacing w:val="-5"/>
        </w:rPr>
        <w:t xml:space="preserve"> </w:t>
      </w:r>
      <w:r>
        <w:rPr>
          <w:spacing w:val="-1"/>
        </w:rPr>
        <w:t>the</w:t>
      </w:r>
      <w:r>
        <w:rPr>
          <w:spacing w:val="-5"/>
        </w:rPr>
        <w:t xml:space="preserve"> </w:t>
      </w:r>
      <w:r>
        <w:rPr>
          <w:spacing w:val="-1"/>
        </w:rPr>
        <w:t>curriculum</w:t>
      </w:r>
      <w:r>
        <w:rPr>
          <w:spacing w:val="-5"/>
        </w:rPr>
        <w:t xml:space="preserve"> </w:t>
      </w:r>
      <w:r>
        <w:rPr>
          <w:spacing w:val="-1"/>
        </w:rPr>
        <w:t>provides</w:t>
      </w:r>
      <w:r>
        <w:rPr>
          <w:spacing w:val="89"/>
          <w:w w:val="99"/>
        </w:rPr>
        <w:t xml:space="preserve"> </w:t>
      </w:r>
      <w:r>
        <w:rPr>
          <w:spacing w:val="-1"/>
        </w:rPr>
        <w:t>instructional</w:t>
      </w:r>
      <w:r>
        <w:rPr>
          <w:spacing w:val="-5"/>
        </w:rPr>
        <w:t xml:space="preserve"> </w:t>
      </w:r>
      <w:r>
        <w:rPr>
          <w:spacing w:val="-1"/>
        </w:rPr>
        <w:t>planning</w:t>
      </w:r>
      <w:r>
        <w:rPr>
          <w:spacing w:val="-3"/>
        </w:rPr>
        <w:t xml:space="preserve"> </w:t>
      </w:r>
      <w:r>
        <w:rPr>
          <w:spacing w:val="-1"/>
        </w:rPr>
        <w:t>designed</w:t>
      </w:r>
      <w:r>
        <w:rPr>
          <w:spacing w:val="-6"/>
        </w:rPr>
        <w:t xml:space="preserve"> </w:t>
      </w:r>
      <w:r>
        <w:rPr>
          <w:spacing w:val="-1"/>
        </w:rPr>
        <w:t>to</w:t>
      </w:r>
      <w:r>
        <w:rPr>
          <w:spacing w:val="-3"/>
        </w:rPr>
        <w:t xml:space="preserve"> </w:t>
      </w:r>
      <w:r>
        <w:t>help</w:t>
      </w:r>
      <w:r>
        <w:rPr>
          <w:spacing w:val="-4"/>
        </w:rPr>
        <w:t xml:space="preserve"> </w:t>
      </w:r>
      <w:r>
        <w:rPr>
          <w:spacing w:val="-1"/>
        </w:rPr>
        <w:t>students</w:t>
      </w:r>
      <w:r>
        <w:rPr>
          <w:spacing w:val="-3"/>
        </w:rPr>
        <w:t xml:space="preserve"> </w:t>
      </w:r>
    </w:p>
    <w:p w:rsidR="003666A0" w:rsidRDefault="00E04352">
      <w:pPr>
        <w:pStyle w:val="BodyText"/>
        <w:ind w:right="296"/>
      </w:pPr>
      <w:proofErr w:type="gramStart"/>
      <w:r>
        <w:t>reach</w:t>
      </w:r>
      <w:proofErr w:type="gramEnd"/>
      <w:r>
        <w:rPr>
          <w:spacing w:val="-4"/>
        </w:rPr>
        <w:t xml:space="preserve"> </w:t>
      </w:r>
      <w:r>
        <w:rPr>
          <w:spacing w:val="-1"/>
        </w:rPr>
        <w:t>these</w:t>
      </w:r>
      <w:r>
        <w:rPr>
          <w:spacing w:val="-3"/>
        </w:rPr>
        <w:t xml:space="preserve"> </w:t>
      </w:r>
      <w:r>
        <w:rPr>
          <w:spacing w:val="-1"/>
        </w:rPr>
        <w:t>outcomes.</w:t>
      </w:r>
      <w:r>
        <w:rPr>
          <w:spacing w:val="47"/>
        </w:rPr>
        <w:t xml:space="preserve"> </w:t>
      </w:r>
      <w:r>
        <w:rPr>
          <w:spacing w:val="-1"/>
        </w:rPr>
        <w:t>Educators</w:t>
      </w:r>
      <w:r>
        <w:rPr>
          <w:spacing w:val="-4"/>
        </w:rPr>
        <w:t xml:space="preserve"> </w:t>
      </w:r>
      <w:r>
        <w:rPr>
          <w:spacing w:val="-1"/>
        </w:rPr>
        <w:t>will</w:t>
      </w:r>
      <w:r>
        <w:rPr>
          <w:spacing w:val="-4"/>
        </w:rPr>
        <w:t xml:space="preserve"> </w:t>
      </w:r>
      <w:r>
        <w:rPr>
          <w:spacing w:val="-1"/>
        </w:rPr>
        <w:t>use</w:t>
      </w:r>
      <w:r>
        <w:rPr>
          <w:spacing w:val="-3"/>
        </w:rPr>
        <w:t xml:space="preserve"> </w:t>
      </w:r>
      <w:r>
        <w:rPr>
          <w:spacing w:val="-1"/>
        </w:rPr>
        <w:t>this guide</w:t>
      </w:r>
      <w:r>
        <w:rPr>
          <w:spacing w:val="-4"/>
        </w:rPr>
        <w:t xml:space="preserve"> </w:t>
      </w:r>
      <w:r>
        <w:rPr>
          <w:spacing w:val="-1"/>
        </w:rPr>
        <w:t>and</w:t>
      </w:r>
      <w:r>
        <w:rPr>
          <w:spacing w:val="-4"/>
        </w:rPr>
        <w:t xml:space="preserve"> </w:t>
      </w:r>
      <w:r>
        <w:rPr>
          <w:spacing w:val="-1"/>
        </w:rPr>
        <w:t>the</w:t>
      </w:r>
      <w:r>
        <w:rPr>
          <w:spacing w:val="-3"/>
        </w:rPr>
        <w:t xml:space="preserve"> </w:t>
      </w:r>
      <w:r>
        <w:rPr>
          <w:spacing w:val="-1"/>
        </w:rPr>
        <w:t>standards</w:t>
      </w:r>
      <w:r>
        <w:rPr>
          <w:spacing w:val="-4"/>
        </w:rPr>
        <w:t xml:space="preserve"> </w:t>
      </w:r>
      <w:r>
        <w:rPr>
          <w:spacing w:val="-1"/>
        </w:rPr>
        <w:t>as</w:t>
      </w:r>
      <w:r>
        <w:rPr>
          <w:spacing w:val="-3"/>
        </w:rPr>
        <w:t xml:space="preserve"> </w:t>
      </w:r>
      <w:r>
        <w:t>a</w:t>
      </w:r>
      <w:r>
        <w:rPr>
          <w:spacing w:val="81"/>
        </w:rPr>
        <w:t xml:space="preserve"> </w:t>
      </w:r>
      <w:r>
        <w:rPr>
          <w:spacing w:val="-1"/>
        </w:rPr>
        <w:t>roadmap</w:t>
      </w:r>
      <w:r>
        <w:rPr>
          <w:spacing w:val="-5"/>
        </w:rPr>
        <w:t xml:space="preserve"> </w:t>
      </w:r>
      <w:r>
        <w:rPr>
          <w:spacing w:val="-1"/>
        </w:rPr>
        <w:t>for</w:t>
      </w:r>
      <w:r>
        <w:rPr>
          <w:spacing w:val="-6"/>
        </w:rPr>
        <w:t xml:space="preserve"> </w:t>
      </w:r>
      <w:r>
        <w:t>curriculum</w:t>
      </w:r>
      <w:r>
        <w:rPr>
          <w:spacing w:val="-5"/>
        </w:rPr>
        <w:t xml:space="preserve"> </w:t>
      </w:r>
      <w:r>
        <w:rPr>
          <w:spacing w:val="-1"/>
        </w:rPr>
        <w:t>and</w:t>
      </w:r>
      <w:r>
        <w:rPr>
          <w:spacing w:val="-5"/>
        </w:rPr>
        <w:t xml:space="preserve"> </w:t>
      </w:r>
      <w:r>
        <w:rPr>
          <w:spacing w:val="-1"/>
        </w:rPr>
        <w:t>instruction.</w:t>
      </w:r>
      <w:r>
        <w:rPr>
          <w:spacing w:val="45"/>
        </w:rPr>
        <w:t xml:space="preserve"> </w:t>
      </w:r>
      <w:r>
        <w:rPr>
          <w:spacing w:val="-1"/>
        </w:rPr>
        <w:t>The</w:t>
      </w:r>
      <w:r>
        <w:rPr>
          <w:spacing w:val="-5"/>
        </w:rPr>
        <w:t xml:space="preserve"> </w:t>
      </w:r>
      <w:r>
        <w:rPr>
          <w:spacing w:val="-1"/>
        </w:rPr>
        <w:t>sequence</w:t>
      </w:r>
      <w:r>
        <w:rPr>
          <w:spacing w:val="-4"/>
        </w:rPr>
        <w:t xml:space="preserve"> </w:t>
      </w:r>
      <w:r>
        <w:t>of</w:t>
      </w:r>
      <w:r>
        <w:rPr>
          <w:spacing w:val="-6"/>
        </w:rPr>
        <w:t xml:space="preserve"> </w:t>
      </w:r>
      <w:r>
        <w:rPr>
          <w:spacing w:val="-1"/>
        </w:rPr>
        <w:t>learning</w:t>
      </w:r>
      <w:r>
        <w:rPr>
          <w:spacing w:val="-4"/>
        </w:rPr>
        <w:t xml:space="preserve"> </w:t>
      </w:r>
      <w:r>
        <w:t>is</w:t>
      </w:r>
      <w:r>
        <w:rPr>
          <w:spacing w:val="-7"/>
        </w:rPr>
        <w:t xml:space="preserve"> </w:t>
      </w:r>
      <w:r>
        <w:rPr>
          <w:spacing w:val="-1"/>
        </w:rPr>
        <w:t>strategically</w:t>
      </w:r>
      <w:r>
        <w:rPr>
          <w:spacing w:val="-7"/>
        </w:rPr>
        <w:t xml:space="preserve"> </w:t>
      </w:r>
      <w:r>
        <w:t>positioned</w:t>
      </w:r>
      <w:r>
        <w:rPr>
          <w:spacing w:val="-6"/>
        </w:rPr>
        <w:t xml:space="preserve"> </w:t>
      </w:r>
      <w:r>
        <w:t>so</w:t>
      </w:r>
      <w:r>
        <w:rPr>
          <w:spacing w:val="-4"/>
        </w:rPr>
        <w:t xml:space="preserve"> </w:t>
      </w:r>
      <w:r>
        <w:rPr>
          <w:spacing w:val="-1"/>
        </w:rPr>
        <w:t>that</w:t>
      </w:r>
      <w:r>
        <w:rPr>
          <w:spacing w:val="-5"/>
        </w:rPr>
        <w:t xml:space="preserve"> </w:t>
      </w:r>
      <w:r>
        <w:t>necessary</w:t>
      </w:r>
      <w:r>
        <w:rPr>
          <w:spacing w:val="-6"/>
        </w:rPr>
        <w:t xml:space="preserve"> </w:t>
      </w:r>
      <w:r>
        <w:rPr>
          <w:spacing w:val="-1"/>
        </w:rPr>
        <w:t>foundational</w:t>
      </w:r>
      <w:r>
        <w:rPr>
          <w:spacing w:val="99"/>
        </w:rPr>
        <w:t xml:space="preserve"> </w:t>
      </w:r>
      <w:r>
        <w:rPr>
          <w:spacing w:val="-1"/>
        </w:rPr>
        <w:t>skills</w:t>
      </w:r>
      <w:r>
        <w:rPr>
          <w:spacing w:val="-5"/>
        </w:rPr>
        <w:t xml:space="preserve"> </w:t>
      </w:r>
      <w:r>
        <w:rPr>
          <w:spacing w:val="-1"/>
        </w:rPr>
        <w:t>are</w:t>
      </w:r>
      <w:r>
        <w:rPr>
          <w:spacing w:val="-3"/>
        </w:rPr>
        <w:t xml:space="preserve"> </w:t>
      </w:r>
      <w:r>
        <w:t>spiraled</w:t>
      </w:r>
      <w:r>
        <w:rPr>
          <w:spacing w:val="-6"/>
        </w:rPr>
        <w:t xml:space="preserve"> </w:t>
      </w:r>
      <w:r>
        <w:t>in</w:t>
      </w:r>
      <w:r>
        <w:rPr>
          <w:spacing w:val="-3"/>
        </w:rPr>
        <w:t xml:space="preserve"> </w:t>
      </w:r>
      <w:r>
        <w:rPr>
          <w:spacing w:val="-1"/>
        </w:rPr>
        <w:t>order</w:t>
      </w:r>
      <w:r>
        <w:rPr>
          <w:spacing w:val="-4"/>
        </w:rPr>
        <w:t xml:space="preserve"> </w:t>
      </w:r>
      <w:r>
        <w:rPr>
          <w:spacing w:val="-1"/>
        </w:rPr>
        <w:t>to</w:t>
      </w:r>
      <w:r>
        <w:rPr>
          <w:spacing w:val="-3"/>
        </w:rPr>
        <w:t xml:space="preserve"> </w:t>
      </w:r>
      <w:r>
        <w:rPr>
          <w:spacing w:val="-1"/>
        </w:rPr>
        <w:t>facilitate</w:t>
      </w:r>
      <w:r>
        <w:rPr>
          <w:spacing w:val="-4"/>
        </w:rPr>
        <w:t xml:space="preserve"> </w:t>
      </w:r>
      <w:r>
        <w:rPr>
          <w:spacing w:val="-1"/>
        </w:rPr>
        <w:t>student</w:t>
      </w:r>
      <w:r>
        <w:rPr>
          <w:spacing w:val="-4"/>
        </w:rPr>
        <w:t xml:space="preserve"> </w:t>
      </w:r>
      <w:r>
        <w:t>mastery</w:t>
      </w:r>
      <w:r>
        <w:rPr>
          <w:spacing w:val="-5"/>
        </w:rPr>
        <w:t xml:space="preserve"> </w:t>
      </w:r>
      <w:r>
        <w:t>of</w:t>
      </w:r>
      <w:r>
        <w:rPr>
          <w:spacing w:val="-5"/>
        </w:rPr>
        <w:t xml:space="preserve"> </w:t>
      </w:r>
      <w:r>
        <w:rPr>
          <w:spacing w:val="-1"/>
        </w:rPr>
        <w:t>the</w:t>
      </w:r>
      <w:r>
        <w:rPr>
          <w:spacing w:val="-3"/>
        </w:rPr>
        <w:t xml:space="preserve"> </w:t>
      </w:r>
      <w:r>
        <w:rPr>
          <w:spacing w:val="-1"/>
        </w:rPr>
        <w:t>standards.</w:t>
      </w:r>
    </w:p>
    <w:p w:rsidR="003666A0" w:rsidRDefault="003666A0">
      <w:pPr>
        <w:spacing w:before="2"/>
        <w:rPr>
          <w:rFonts w:ascii="Cambria" w:eastAsia="Cambria" w:hAnsi="Cambria" w:cs="Cambria"/>
          <w:sz w:val="24"/>
          <w:szCs w:val="24"/>
        </w:rPr>
      </w:pPr>
    </w:p>
    <w:p w:rsidR="003666A0" w:rsidRDefault="00E04352">
      <w:pPr>
        <w:pStyle w:val="BodyText"/>
        <w:ind w:right="296"/>
      </w:pPr>
      <w:r>
        <w:rPr>
          <w:spacing w:val="-1"/>
        </w:rPr>
        <w:t>These</w:t>
      </w:r>
      <w:r>
        <w:rPr>
          <w:spacing w:val="-7"/>
        </w:rPr>
        <w:t xml:space="preserve"> </w:t>
      </w:r>
      <w:r>
        <w:rPr>
          <w:spacing w:val="-1"/>
        </w:rPr>
        <w:t>standards</w:t>
      </w:r>
      <w:r>
        <w:rPr>
          <w:spacing w:val="-5"/>
        </w:rPr>
        <w:t xml:space="preserve"> </w:t>
      </w:r>
      <w:r>
        <w:rPr>
          <w:spacing w:val="-1"/>
        </w:rPr>
        <w:t>emphasize</w:t>
      </w:r>
      <w:r>
        <w:rPr>
          <w:spacing w:val="-5"/>
        </w:rPr>
        <w:t xml:space="preserve"> </w:t>
      </w:r>
      <w:r>
        <w:t>thinking,</w:t>
      </w:r>
      <w:r>
        <w:rPr>
          <w:spacing w:val="-6"/>
        </w:rPr>
        <w:t xml:space="preserve"> </w:t>
      </w:r>
      <w:r>
        <w:rPr>
          <w:spacing w:val="-1"/>
        </w:rPr>
        <w:t>problem-solving</w:t>
      </w:r>
      <w:r>
        <w:rPr>
          <w:spacing w:val="-6"/>
        </w:rPr>
        <w:t xml:space="preserve"> </w:t>
      </w:r>
      <w:r>
        <w:rPr>
          <w:spacing w:val="-1"/>
        </w:rPr>
        <w:t>and</w:t>
      </w:r>
      <w:r>
        <w:rPr>
          <w:spacing w:val="-7"/>
        </w:rPr>
        <w:t xml:space="preserve"> </w:t>
      </w:r>
      <w:r>
        <w:rPr>
          <w:spacing w:val="-1"/>
        </w:rPr>
        <w:t>creativity</w:t>
      </w:r>
      <w:r>
        <w:rPr>
          <w:spacing w:val="-6"/>
        </w:rPr>
        <w:t xml:space="preserve"> </w:t>
      </w:r>
      <w:r>
        <w:rPr>
          <w:spacing w:val="-1"/>
        </w:rPr>
        <w:t>through</w:t>
      </w:r>
      <w:r>
        <w:rPr>
          <w:spacing w:val="-5"/>
        </w:rPr>
        <w:t xml:space="preserve"> </w:t>
      </w:r>
      <w:r>
        <w:rPr>
          <w:spacing w:val="-1"/>
        </w:rPr>
        <w:t>next</w:t>
      </w:r>
      <w:r>
        <w:rPr>
          <w:spacing w:val="-4"/>
        </w:rPr>
        <w:t xml:space="preserve"> </w:t>
      </w:r>
      <w:r>
        <w:rPr>
          <w:spacing w:val="-1"/>
        </w:rPr>
        <w:t>generation</w:t>
      </w:r>
      <w:r>
        <w:rPr>
          <w:spacing w:val="-6"/>
        </w:rPr>
        <w:t xml:space="preserve"> </w:t>
      </w:r>
      <w:r>
        <w:rPr>
          <w:spacing w:val="-1"/>
        </w:rPr>
        <w:t>assessments</w:t>
      </w:r>
      <w:r>
        <w:rPr>
          <w:spacing w:val="-5"/>
        </w:rPr>
        <w:t xml:space="preserve"> </w:t>
      </w:r>
      <w:r>
        <w:t>that</w:t>
      </w:r>
      <w:r>
        <w:rPr>
          <w:spacing w:val="-6"/>
        </w:rPr>
        <w:t xml:space="preserve"> </w:t>
      </w:r>
      <w:r>
        <w:rPr>
          <w:spacing w:val="-1"/>
        </w:rPr>
        <w:t>go</w:t>
      </w:r>
      <w:r>
        <w:rPr>
          <w:spacing w:val="-7"/>
        </w:rPr>
        <w:t xml:space="preserve"> </w:t>
      </w:r>
      <w:r>
        <w:rPr>
          <w:spacing w:val="-1"/>
        </w:rPr>
        <w:t>beyond</w:t>
      </w:r>
      <w:r>
        <w:rPr>
          <w:spacing w:val="129"/>
          <w:w w:val="99"/>
        </w:rPr>
        <w:t xml:space="preserve"> </w:t>
      </w:r>
      <w:r>
        <w:rPr>
          <w:spacing w:val="-1"/>
        </w:rPr>
        <w:t>multiple-choice</w:t>
      </w:r>
      <w:r>
        <w:rPr>
          <w:spacing w:val="-7"/>
        </w:rPr>
        <w:t xml:space="preserve"> </w:t>
      </w:r>
      <w:r>
        <w:t>tests</w:t>
      </w:r>
      <w:r>
        <w:rPr>
          <w:spacing w:val="-5"/>
        </w:rPr>
        <w:t xml:space="preserve"> </w:t>
      </w:r>
      <w:r>
        <w:rPr>
          <w:spacing w:val="-1"/>
        </w:rPr>
        <w:t>to</w:t>
      </w:r>
      <w:r>
        <w:rPr>
          <w:spacing w:val="-7"/>
        </w:rPr>
        <w:t xml:space="preserve"> </w:t>
      </w:r>
      <w:r>
        <w:rPr>
          <w:spacing w:val="-1"/>
        </w:rPr>
        <w:t>increase</w:t>
      </w:r>
      <w:r>
        <w:rPr>
          <w:spacing w:val="-6"/>
        </w:rPr>
        <w:t xml:space="preserve"> </w:t>
      </w:r>
      <w:r>
        <w:rPr>
          <w:spacing w:val="-1"/>
        </w:rPr>
        <w:t>college</w:t>
      </w:r>
      <w:r>
        <w:rPr>
          <w:spacing w:val="-5"/>
        </w:rPr>
        <w:t xml:space="preserve"> </w:t>
      </w:r>
      <w:r>
        <w:rPr>
          <w:spacing w:val="-1"/>
        </w:rPr>
        <w:t>and</w:t>
      </w:r>
      <w:r>
        <w:rPr>
          <w:spacing w:val="-6"/>
        </w:rPr>
        <w:t xml:space="preserve"> </w:t>
      </w:r>
      <w:r>
        <w:rPr>
          <w:spacing w:val="-1"/>
        </w:rPr>
        <w:t>career</w:t>
      </w:r>
      <w:r>
        <w:rPr>
          <w:spacing w:val="-6"/>
        </w:rPr>
        <w:t xml:space="preserve"> </w:t>
      </w:r>
      <w:r>
        <w:rPr>
          <w:spacing w:val="-1"/>
        </w:rPr>
        <w:t>readiness</w:t>
      </w:r>
      <w:r>
        <w:rPr>
          <w:spacing w:val="-5"/>
        </w:rPr>
        <w:t xml:space="preserve"> </w:t>
      </w:r>
      <w:r>
        <w:rPr>
          <w:spacing w:val="-1"/>
        </w:rPr>
        <w:t>among</w:t>
      </w:r>
      <w:r>
        <w:rPr>
          <w:spacing w:val="-6"/>
        </w:rPr>
        <w:t xml:space="preserve"> </w:t>
      </w:r>
      <w:r>
        <w:t>Tennessee</w:t>
      </w:r>
      <w:r>
        <w:rPr>
          <w:spacing w:val="-5"/>
        </w:rPr>
        <w:t xml:space="preserve"> </w:t>
      </w:r>
      <w:r>
        <w:rPr>
          <w:spacing w:val="-1"/>
        </w:rPr>
        <w:t>students.</w:t>
      </w:r>
      <w:r>
        <w:rPr>
          <w:spacing w:val="-5"/>
        </w:rPr>
        <w:t xml:space="preserve"> </w:t>
      </w:r>
      <w:r>
        <w:rPr>
          <w:spacing w:val="-1"/>
        </w:rPr>
        <w:t>In</w:t>
      </w:r>
      <w:r>
        <w:rPr>
          <w:spacing w:val="-6"/>
        </w:rPr>
        <w:t xml:space="preserve"> </w:t>
      </w:r>
      <w:r>
        <w:rPr>
          <w:spacing w:val="-1"/>
        </w:rPr>
        <w:t>addition,</w:t>
      </w:r>
      <w:r>
        <w:rPr>
          <w:spacing w:val="-4"/>
        </w:rPr>
        <w:t xml:space="preserve"> </w:t>
      </w:r>
      <w:r>
        <w:rPr>
          <w:spacing w:val="-1"/>
        </w:rPr>
        <w:t>assessment</w:t>
      </w:r>
      <w:r>
        <w:rPr>
          <w:spacing w:val="-6"/>
        </w:rPr>
        <w:t xml:space="preserve"> </w:t>
      </w:r>
      <w:r>
        <w:rPr>
          <w:spacing w:val="-1"/>
        </w:rPr>
        <w:t>blueprints</w:t>
      </w:r>
      <w:r>
        <w:rPr>
          <w:spacing w:val="108"/>
        </w:rPr>
        <w:t xml:space="preserve"> </w:t>
      </w:r>
      <w:r>
        <w:rPr>
          <w:spacing w:val="-1"/>
        </w:rPr>
        <w:t>(</w:t>
      </w:r>
      <w:hyperlink r:id="rId7">
        <w:r>
          <w:rPr>
            <w:color w:val="0000FF"/>
            <w:spacing w:val="-1"/>
          </w:rPr>
          <w:t>http://www.tn.gov/education/article/tnready-blueprints</w:t>
        </w:r>
      </w:hyperlink>
      <w:r>
        <w:rPr>
          <w:color w:val="0000FF"/>
          <w:spacing w:val="-5"/>
        </w:rPr>
        <w:t xml:space="preserve"> </w:t>
      </w:r>
      <w:r>
        <w:t>)</w:t>
      </w:r>
      <w:r>
        <w:rPr>
          <w:spacing w:val="-4"/>
        </w:rPr>
        <w:t xml:space="preserve"> </w:t>
      </w:r>
      <w:r>
        <w:rPr>
          <w:spacing w:val="-1"/>
        </w:rPr>
        <w:t>have</w:t>
      </w:r>
      <w:r>
        <w:rPr>
          <w:spacing w:val="-4"/>
        </w:rPr>
        <w:t xml:space="preserve"> </w:t>
      </w:r>
      <w:r>
        <w:t>been</w:t>
      </w:r>
      <w:r>
        <w:rPr>
          <w:spacing w:val="-6"/>
        </w:rPr>
        <w:t xml:space="preserve"> </w:t>
      </w:r>
      <w:r>
        <w:rPr>
          <w:spacing w:val="-1"/>
        </w:rPr>
        <w:t>designed</w:t>
      </w:r>
      <w:r>
        <w:rPr>
          <w:spacing w:val="-6"/>
        </w:rPr>
        <w:t xml:space="preserve"> </w:t>
      </w:r>
      <w:r>
        <w:rPr>
          <w:spacing w:val="-1"/>
        </w:rPr>
        <w:t>to</w:t>
      </w:r>
      <w:r>
        <w:rPr>
          <w:spacing w:val="-4"/>
        </w:rPr>
        <w:t xml:space="preserve"> </w:t>
      </w:r>
      <w:r>
        <w:t>show</w:t>
      </w:r>
      <w:r>
        <w:rPr>
          <w:spacing w:val="-6"/>
        </w:rPr>
        <w:t xml:space="preserve"> </w:t>
      </w:r>
      <w:r>
        <w:rPr>
          <w:spacing w:val="-1"/>
        </w:rPr>
        <w:t>educators</w:t>
      </w:r>
      <w:r>
        <w:rPr>
          <w:spacing w:val="-4"/>
        </w:rPr>
        <w:t xml:space="preserve"> </w:t>
      </w:r>
      <w:r>
        <w:t>a</w:t>
      </w:r>
      <w:r>
        <w:rPr>
          <w:spacing w:val="-5"/>
        </w:rPr>
        <w:t xml:space="preserve"> </w:t>
      </w:r>
      <w:r>
        <w:rPr>
          <w:spacing w:val="-1"/>
        </w:rPr>
        <w:t>summary</w:t>
      </w:r>
      <w:r>
        <w:rPr>
          <w:spacing w:val="-6"/>
        </w:rPr>
        <w:t xml:space="preserve"> </w:t>
      </w:r>
      <w:r>
        <w:t>of</w:t>
      </w:r>
      <w:r>
        <w:rPr>
          <w:spacing w:val="-5"/>
        </w:rPr>
        <w:t xml:space="preserve"> </w:t>
      </w:r>
      <w:r>
        <w:rPr>
          <w:spacing w:val="-1"/>
        </w:rPr>
        <w:t>what</w:t>
      </w:r>
      <w:r>
        <w:rPr>
          <w:spacing w:val="-3"/>
        </w:rPr>
        <w:t xml:space="preserve"> </w:t>
      </w:r>
      <w:r>
        <w:rPr>
          <w:spacing w:val="-1"/>
        </w:rPr>
        <w:t>will</w:t>
      </w:r>
      <w:r>
        <w:rPr>
          <w:spacing w:val="-5"/>
        </w:rPr>
        <w:t xml:space="preserve"> </w:t>
      </w:r>
      <w:r>
        <w:rPr>
          <w:spacing w:val="-1"/>
        </w:rPr>
        <w:t>be</w:t>
      </w:r>
      <w:r>
        <w:rPr>
          <w:spacing w:val="96"/>
        </w:rPr>
        <w:t xml:space="preserve"> </w:t>
      </w:r>
      <w:r>
        <w:rPr>
          <w:spacing w:val="-1"/>
        </w:rPr>
        <w:t>assessed</w:t>
      </w:r>
      <w:r>
        <w:rPr>
          <w:spacing w:val="-5"/>
        </w:rPr>
        <w:t xml:space="preserve"> </w:t>
      </w:r>
      <w:r>
        <w:t>in</w:t>
      </w:r>
      <w:r>
        <w:rPr>
          <w:spacing w:val="-3"/>
        </w:rPr>
        <w:t xml:space="preserve"> </w:t>
      </w:r>
      <w:r>
        <w:t>each</w:t>
      </w:r>
      <w:r>
        <w:rPr>
          <w:spacing w:val="-5"/>
        </w:rPr>
        <w:t xml:space="preserve"> </w:t>
      </w:r>
      <w:r>
        <w:rPr>
          <w:spacing w:val="-1"/>
        </w:rPr>
        <w:t>grade,</w:t>
      </w:r>
      <w:r>
        <w:rPr>
          <w:spacing w:val="-3"/>
        </w:rPr>
        <w:t xml:space="preserve"> </w:t>
      </w:r>
      <w:r>
        <w:rPr>
          <w:spacing w:val="-1"/>
        </w:rPr>
        <w:t>including</w:t>
      </w:r>
      <w:r>
        <w:rPr>
          <w:spacing w:val="-5"/>
        </w:rPr>
        <w:t xml:space="preserve"> </w:t>
      </w:r>
      <w:r>
        <w:rPr>
          <w:spacing w:val="-1"/>
        </w:rPr>
        <w:t>the</w:t>
      </w:r>
      <w:r>
        <w:rPr>
          <w:spacing w:val="-4"/>
        </w:rPr>
        <w:t xml:space="preserve"> </w:t>
      </w:r>
      <w:r>
        <w:rPr>
          <w:spacing w:val="-1"/>
        </w:rPr>
        <w:t>approximate</w:t>
      </w:r>
      <w:r>
        <w:rPr>
          <w:spacing w:val="-4"/>
        </w:rPr>
        <w:t xml:space="preserve"> </w:t>
      </w:r>
      <w:r>
        <w:rPr>
          <w:spacing w:val="-1"/>
        </w:rPr>
        <w:t>number</w:t>
      </w:r>
      <w:r>
        <w:rPr>
          <w:spacing w:val="-4"/>
        </w:rPr>
        <w:t xml:space="preserve"> </w:t>
      </w:r>
      <w:r>
        <w:rPr>
          <w:spacing w:val="-1"/>
        </w:rPr>
        <w:t>of</w:t>
      </w:r>
      <w:r>
        <w:rPr>
          <w:spacing w:val="-5"/>
        </w:rPr>
        <w:t xml:space="preserve"> </w:t>
      </w:r>
      <w:r>
        <w:t>items</w:t>
      </w:r>
      <w:r>
        <w:rPr>
          <w:spacing w:val="-5"/>
        </w:rPr>
        <w:t xml:space="preserve"> </w:t>
      </w:r>
      <w:r>
        <w:rPr>
          <w:spacing w:val="-1"/>
        </w:rPr>
        <w:t>that</w:t>
      </w:r>
      <w:r>
        <w:rPr>
          <w:spacing w:val="-5"/>
        </w:rPr>
        <w:t xml:space="preserve"> </w:t>
      </w:r>
      <w:r>
        <w:rPr>
          <w:spacing w:val="-1"/>
        </w:rPr>
        <w:t>will</w:t>
      </w:r>
      <w:r>
        <w:rPr>
          <w:spacing w:val="-4"/>
        </w:rPr>
        <w:t xml:space="preserve"> </w:t>
      </w:r>
      <w:r>
        <w:rPr>
          <w:spacing w:val="-1"/>
        </w:rPr>
        <w:t>address</w:t>
      </w:r>
      <w:r>
        <w:rPr>
          <w:spacing w:val="-4"/>
        </w:rPr>
        <w:t xml:space="preserve"> </w:t>
      </w:r>
      <w:r>
        <w:rPr>
          <w:spacing w:val="-1"/>
        </w:rPr>
        <w:t>each</w:t>
      </w:r>
      <w:r>
        <w:rPr>
          <w:spacing w:val="-4"/>
        </w:rPr>
        <w:t xml:space="preserve"> </w:t>
      </w:r>
      <w:r>
        <w:rPr>
          <w:spacing w:val="-1"/>
        </w:rPr>
        <w:t>standard.</w:t>
      </w:r>
      <w:r>
        <w:rPr>
          <w:spacing w:val="-4"/>
        </w:rPr>
        <w:t xml:space="preserve"> </w:t>
      </w:r>
      <w:r>
        <w:rPr>
          <w:spacing w:val="-1"/>
        </w:rPr>
        <w:t>Blueprints</w:t>
      </w:r>
      <w:r>
        <w:rPr>
          <w:spacing w:val="-4"/>
        </w:rPr>
        <w:t xml:space="preserve"> </w:t>
      </w:r>
      <w:r>
        <w:rPr>
          <w:spacing w:val="-1"/>
        </w:rPr>
        <w:t>also</w:t>
      </w:r>
      <w:r>
        <w:rPr>
          <w:spacing w:val="-4"/>
        </w:rPr>
        <w:t xml:space="preserve"> </w:t>
      </w:r>
      <w:r>
        <w:rPr>
          <w:spacing w:val="-1"/>
        </w:rPr>
        <w:t>detail</w:t>
      </w:r>
      <w:r>
        <w:rPr>
          <w:spacing w:val="99"/>
        </w:rPr>
        <w:t xml:space="preserve"> </w:t>
      </w:r>
      <w:r>
        <w:rPr>
          <w:spacing w:val="-1"/>
        </w:rPr>
        <w:t>which</w:t>
      </w:r>
      <w:r>
        <w:rPr>
          <w:spacing w:val="-5"/>
        </w:rPr>
        <w:t xml:space="preserve"> </w:t>
      </w:r>
      <w:r>
        <w:rPr>
          <w:spacing w:val="-1"/>
        </w:rPr>
        <w:t>standards will</w:t>
      </w:r>
      <w:r>
        <w:rPr>
          <w:spacing w:val="-4"/>
        </w:rPr>
        <w:t xml:space="preserve"> </w:t>
      </w:r>
      <w:r>
        <w:rPr>
          <w:spacing w:val="-1"/>
        </w:rPr>
        <w:t>be</w:t>
      </w:r>
      <w:r>
        <w:rPr>
          <w:spacing w:val="-2"/>
        </w:rPr>
        <w:t xml:space="preserve"> </w:t>
      </w:r>
      <w:r>
        <w:rPr>
          <w:spacing w:val="-1"/>
        </w:rPr>
        <w:t>assessed</w:t>
      </w:r>
      <w:r>
        <w:rPr>
          <w:spacing w:val="-5"/>
        </w:rPr>
        <w:t xml:space="preserve"> </w:t>
      </w:r>
      <w:r>
        <w:t>on</w:t>
      </w:r>
      <w:r>
        <w:rPr>
          <w:spacing w:val="-4"/>
        </w:rPr>
        <w:t xml:space="preserve"> </w:t>
      </w:r>
      <w:r>
        <w:rPr>
          <w:spacing w:val="-1"/>
        </w:rPr>
        <w:t>Part</w:t>
      </w:r>
      <w:r>
        <w:rPr>
          <w:spacing w:val="-4"/>
        </w:rPr>
        <w:t xml:space="preserve"> </w:t>
      </w:r>
      <w:r>
        <w:t>I</w:t>
      </w:r>
      <w:r>
        <w:rPr>
          <w:spacing w:val="-4"/>
        </w:rPr>
        <w:t xml:space="preserve"> </w:t>
      </w:r>
      <w:r>
        <w:rPr>
          <w:spacing w:val="-1"/>
        </w:rPr>
        <w:t>of</w:t>
      </w:r>
      <w:r>
        <w:rPr>
          <w:spacing w:val="-4"/>
        </w:rPr>
        <w:t xml:space="preserve"> </w:t>
      </w:r>
      <w:proofErr w:type="spellStart"/>
      <w:r>
        <w:t>TNReady</w:t>
      </w:r>
      <w:proofErr w:type="spellEnd"/>
      <w:r>
        <w:rPr>
          <w:spacing w:val="-4"/>
        </w:rPr>
        <w:t xml:space="preserve"> </w:t>
      </w:r>
      <w:r>
        <w:rPr>
          <w:spacing w:val="-1"/>
        </w:rPr>
        <w:t>and</w:t>
      </w:r>
      <w:r>
        <w:rPr>
          <w:spacing w:val="-5"/>
        </w:rPr>
        <w:t xml:space="preserve"> </w:t>
      </w:r>
      <w:r>
        <w:rPr>
          <w:spacing w:val="-1"/>
        </w:rPr>
        <w:t>which</w:t>
      </w:r>
      <w:r>
        <w:rPr>
          <w:spacing w:val="-4"/>
        </w:rPr>
        <w:t xml:space="preserve"> </w:t>
      </w:r>
      <w:r>
        <w:rPr>
          <w:spacing w:val="-1"/>
        </w:rPr>
        <w:t>will</w:t>
      </w:r>
      <w:r>
        <w:rPr>
          <w:spacing w:val="-2"/>
        </w:rPr>
        <w:t xml:space="preserve"> </w:t>
      </w:r>
      <w:r>
        <w:t>be</w:t>
      </w:r>
      <w:r>
        <w:rPr>
          <w:spacing w:val="-3"/>
        </w:rPr>
        <w:t xml:space="preserve"> </w:t>
      </w:r>
      <w:r>
        <w:t>assessed</w:t>
      </w:r>
      <w:r>
        <w:rPr>
          <w:spacing w:val="-5"/>
        </w:rPr>
        <w:t xml:space="preserve"> </w:t>
      </w:r>
      <w:r>
        <w:t>on</w:t>
      </w:r>
      <w:r>
        <w:rPr>
          <w:spacing w:val="-4"/>
        </w:rPr>
        <w:t xml:space="preserve"> </w:t>
      </w:r>
      <w:r>
        <w:rPr>
          <w:spacing w:val="-1"/>
        </w:rPr>
        <w:t>Part</w:t>
      </w:r>
      <w:r>
        <w:rPr>
          <w:spacing w:val="-4"/>
        </w:rPr>
        <w:t xml:space="preserve"> </w:t>
      </w:r>
      <w:r>
        <w:rPr>
          <w:spacing w:val="-1"/>
        </w:rPr>
        <w:t>II.</w:t>
      </w:r>
    </w:p>
    <w:p w:rsidR="003666A0" w:rsidRDefault="003666A0"/>
    <w:p w:rsidR="00DA4909" w:rsidRDefault="00DA49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8"/>
        <w:gridCol w:w="7308"/>
      </w:tblGrid>
      <w:tr w:rsidR="00DA4909" w:rsidTr="00DA4909">
        <w:tc>
          <w:tcPr>
            <w:tcW w:w="7308" w:type="dxa"/>
          </w:tcPr>
          <w:p w:rsidR="00DA4909" w:rsidRDefault="00DA4909" w:rsidP="00DA4909"/>
          <w:p w:rsidR="00DA4909" w:rsidRDefault="00DA4909" w:rsidP="00DA4909">
            <w:r>
              <w:t>Our collective goal is to ensure our students graduate ready for college and career.  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w:t>
            </w:r>
          </w:p>
          <w:p w:rsidR="00DA4909" w:rsidRDefault="00DA4909" w:rsidP="00DA4909">
            <w:pPr>
              <w:pStyle w:val="NormalWeb"/>
              <w:spacing w:before="0" w:beforeAutospacing="0" w:after="0" w:afterAutospacing="0"/>
              <w:rPr>
                <w:rFonts w:ascii="Arial Narrow" w:hAnsi="Arial Narrow"/>
                <w:sz w:val="20"/>
                <w:szCs w:val="20"/>
              </w:rPr>
            </w:pPr>
          </w:p>
        </w:tc>
        <w:tc>
          <w:tcPr>
            <w:tcW w:w="7308" w:type="dxa"/>
          </w:tcPr>
          <w:p w:rsidR="00DA4909" w:rsidRDefault="00DA4909" w:rsidP="00DA4909">
            <w:pPr>
              <w:pStyle w:val="NormalWeb"/>
              <w:spacing w:before="0" w:beforeAutospacing="0" w:after="0" w:afterAutospacing="0"/>
              <w:rPr>
                <w:rFonts w:ascii="Arial Narrow" w:hAnsi="Arial Narrow"/>
                <w:sz w:val="20"/>
                <w:szCs w:val="20"/>
              </w:rPr>
            </w:pPr>
            <w:r w:rsidRPr="002E2498">
              <w:rPr>
                <w:noProof/>
              </w:rPr>
              <w:drawing>
                <wp:inline distT="0" distB="0" distL="0" distR="0">
                  <wp:extent cx="4114800" cy="2120900"/>
                  <wp:effectExtent l="0" t="3810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DA4909" w:rsidTr="00DA4909">
        <w:tc>
          <w:tcPr>
            <w:tcW w:w="7308" w:type="dxa"/>
          </w:tcPr>
          <w:p w:rsidR="00DA4909" w:rsidRDefault="00DA4909" w:rsidP="00DA4909">
            <w:pPr>
              <w:pStyle w:val="NormalWeb"/>
              <w:spacing w:before="0" w:beforeAutospacing="0" w:after="0" w:afterAutospacing="0"/>
              <w:rPr>
                <w:rFonts w:ascii="Arial Narrow" w:hAnsi="Arial Narrow"/>
                <w:sz w:val="20"/>
                <w:szCs w:val="20"/>
              </w:rPr>
            </w:pPr>
            <w:r w:rsidRPr="002E2498">
              <w:rPr>
                <w:noProof/>
              </w:rPr>
              <w:drawing>
                <wp:inline distT="0" distB="0" distL="0" distR="0">
                  <wp:extent cx="4457700" cy="32512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c>
          <w:tcPr>
            <w:tcW w:w="7308" w:type="dxa"/>
          </w:tcPr>
          <w:p w:rsidR="00DA4909" w:rsidRDefault="00DA4909" w:rsidP="00DA4909">
            <w:pPr>
              <w:pStyle w:val="NormalWeb"/>
              <w:spacing w:before="0" w:beforeAutospacing="0" w:after="0" w:afterAutospacing="0"/>
            </w:pPr>
          </w:p>
          <w:p w:rsidR="00DA4909" w:rsidRDefault="00DA4909" w:rsidP="00DA4909">
            <w:pPr>
              <w:pStyle w:val="NormalWeb"/>
              <w:spacing w:before="0" w:beforeAutospacing="0" w:after="0" w:afterAutospacing="0"/>
            </w:pPr>
          </w:p>
          <w:p w:rsidR="00DA4909" w:rsidRDefault="00DA4909" w:rsidP="00DA4909">
            <w:pPr>
              <w:pStyle w:val="NormalWeb"/>
              <w:spacing w:before="0" w:beforeAutospacing="0" w:after="0" w:afterAutospacing="0"/>
            </w:pPr>
          </w:p>
          <w:p w:rsidR="00DA4909" w:rsidRDefault="00DA4909" w:rsidP="00DA4909">
            <w:pPr>
              <w:pStyle w:val="NormalWeb"/>
              <w:spacing w:before="0" w:beforeAutospacing="0" w:after="0" w:afterAutospacing="0"/>
            </w:pPr>
          </w:p>
          <w:p w:rsidR="00DA4909" w:rsidRDefault="00DA4909" w:rsidP="00DA4909">
            <w:pPr>
              <w:pStyle w:val="NormalWeb"/>
              <w:spacing w:before="0" w:beforeAutospacing="0" w:after="0" w:afterAutospacing="0"/>
              <w:rPr>
                <w:rFonts w:ascii="Arial Narrow" w:hAnsi="Arial Narrow"/>
                <w:sz w:val="20"/>
                <w:szCs w:val="20"/>
              </w:rPr>
            </w:pPr>
            <w:r>
              <w:t xml:space="preserve">The second are the strands of mathematical proficiency specified in the National Research Council’s report </w:t>
            </w:r>
            <w:r>
              <w:rPr>
                <w:i/>
              </w:rPr>
              <w:t xml:space="preserve">Adding It Up: </w:t>
            </w:r>
            <w:r>
              <w:t>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and sensible, useful and worthwhile, coupled with a belief in diligence and one’s own efficacy). Throughout the year, students should continue to develop proficiency with the eight Standards for Mathematical Practice.</w:t>
            </w:r>
          </w:p>
        </w:tc>
      </w:tr>
    </w:tbl>
    <w:p w:rsidR="00DA4909" w:rsidRDefault="00DA4909">
      <w:pPr>
        <w:rPr>
          <w:rFonts w:ascii="Cambria" w:eastAsia="Cambria" w:hAnsi="Cambria" w:cs="Cambria"/>
          <w:sz w:val="20"/>
          <w:szCs w:val="20"/>
        </w:rPr>
      </w:pPr>
    </w:p>
    <w:p w:rsidR="00DA4909" w:rsidRDefault="00DA4909">
      <w:pPr>
        <w:rPr>
          <w:rFonts w:ascii="Cambria" w:eastAsia="Cambria" w:hAnsi="Cambria" w:cs="Cambria"/>
          <w:sz w:val="20"/>
          <w:szCs w:val="20"/>
        </w:rPr>
      </w:pPr>
    </w:p>
    <w:p w:rsidR="003666A0" w:rsidRDefault="00E04352" w:rsidP="00DA4909">
      <w:pPr>
        <w:pStyle w:val="Heading2"/>
        <w:spacing w:before="66"/>
        <w:ind w:left="0" w:firstLine="0"/>
        <w:rPr>
          <w:b w:val="0"/>
          <w:bCs w:val="0"/>
        </w:rPr>
      </w:pPr>
      <w:r>
        <w:t>How</w:t>
      </w:r>
      <w:r>
        <w:rPr>
          <w:spacing w:val="-3"/>
        </w:rPr>
        <w:t xml:space="preserve"> </w:t>
      </w:r>
      <w:r>
        <w:t>to</w:t>
      </w:r>
      <w:r>
        <w:rPr>
          <w:spacing w:val="-3"/>
        </w:rPr>
        <w:t xml:space="preserve"> </w:t>
      </w:r>
      <w:r>
        <w:t>Use</w:t>
      </w:r>
      <w:r>
        <w:rPr>
          <w:spacing w:val="-2"/>
        </w:rPr>
        <w:t xml:space="preserve"> </w:t>
      </w:r>
      <w:r>
        <w:rPr>
          <w:spacing w:val="-1"/>
        </w:rPr>
        <w:t>the Mathematic Curriculum</w:t>
      </w:r>
      <w:r>
        <w:rPr>
          <w:spacing w:val="-3"/>
        </w:rPr>
        <w:t xml:space="preserve"> </w:t>
      </w:r>
      <w:r>
        <w:rPr>
          <w:spacing w:val="-1"/>
        </w:rPr>
        <w:t>Maps</w:t>
      </w:r>
    </w:p>
    <w:p w:rsidR="003666A0" w:rsidRDefault="003666A0">
      <w:pPr>
        <w:spacing w:before="11"/>
        <w:rPr>
          <w:rFonts w:ascii="Cambria" w:eastAsia="Cambria" w:hAnsi="Cambria" w:cs="Cambria"/>
          <w:b/>
          <w:bCs/>
          <w:sz w:val="23"/>
          <w:szCs w:val="23"/>
        </w:rPr>
      </w:pPr>
    </w:p>
    <w:p w:rsidR="003666A0" w:rsidRDefault="00E04352">
      <w:pPr>
        <w:pStyle w:val="BodyText"/>
        <w:ind w:right="379"/>
      </w:pPr>
      <w:r>
        <w:rPr>
          <w:spacing w:val="-1"/>
        </w:rPr>
        <w:t>This</w:t>
      </w:r>
      <w:r>
        <w:rPr>
          <w:spacing w:val="-4"/>
        </w:rPr>
        <w:t xml:space="preserve"> </w:t>
      </w:r>
      <w:r>
        <w:rPr>
          <w:spacing w:val="-1"/>
        </w:rPr>
        <w:t>curriculum</w:t>
      </w:r>
      <w:r>
        <w:rPr>
          <w:spacing w:val="-5"/>
        </w:rPr>
        <w:t xml:space="preserve"> </w:t>
      </w:r>
      <w:r>
        <w:t>map</w:t>
      </w:r>
      <w:r>
        <w:rPr>
          <w:spacing w:val="-3"/>
        </w:rPr>
        <w:t xml:space="preserve"> </w:t>
      </w:r>
      <w:r>
        <w:t>is</w:t>
      </w:r>
      <w:r>
        <w:rPr>
          <w:spacing w:val="-4"/>
        </w:rPr>
        <w:t xml:space="preserve"> </w:t>
      </w:r>
      <w:r>
        <w:rPr>
          <w:spacing w:val="-1"/>
        </w:rPr>
        <w:t>designed</w:t>
      </w:r>
      <w:r>
        <w:rPr>
          <w:spacing w:val="-4"/>
        </w:rPr>
        <w:t xml:space="preserve"> </w:t>
      </w:r>
      <w:r>
        <w:rPr>
          <w:spacing w:val="-1"/>
        </w:rPr>
        <w:t>to</w:t>
      </w:r>
      <w:r>
        <w:rPr>
          <w:spacing w:val="-4"/>
        </w:rPr>
        <w:t xml:space="preserve"> </w:t>
      </w:r>
      <w:r>
        <w:t>help</w:t>
      </w:r>
      <w:r>
        <w:rPr>
          <w:spacing w:val="-3"/>
        </w:rPr>
        <w:t xml:space="preserve"> </w:t>
      </w:r>
      <w:r>
        <w:rPr>
          <w:spacing w:val="-1"/>
        </w:rPr>
        <w:t>teachers</w:t>
      </w:r>
      <w:r>
        <w:rPr>
          <w:spacing w:val="-3"/>
        </w:rPr>
        <w:t xml:space="preserve"> </w:t>
      </w:r>
      <w:r>
        <w:rPr>
          <w:spacing w:val="-1"/>
        </w:rPr>
        <w:t>make</w:t>
      </w:r>
      <w:r>
        <w:rPr>
          <w:spacing w:val="-3"/>
        </w:rPr>
        <w:t xml:space="preserve"> </w:t>
      </w:r>
      <w:r>
        <w:rPr>
          <w:spacing w:val="-1"/>
        </w:rPr>
        <w:t>effective</w:t>
      </w:r>
      <w:r>
        <w:rPr>
          <w:spacing w:val="-4"/>
        </w:rPr>
        <w:t xml:space="preserve"> </w:t>
      </w:r>
      <w:r>
        <w:t>decisions</w:t>
      </w:r>
      <w:r>
        <w:rPr>
          <w:spacing w:val="-4"/>
        </w:rPr>
        <w:t xml:space="preserve"> </w:t>
      </w:r>
      <w:r>
        <w:t>about</w:t>
      </w:r>
      <w:r>
        <w:rPr>
          <w:spacing w:val="-4"/>
        </w:rPr>
        <w:t xml:space="preserve"> </w:t>
      </w:r>
      <w:r>
        <w:rPr>
          <w:spacing w:val="-1"/>
        </w:rPr>
        <w:t>what</w:t>
      </w:r>
      <w:r>
        <w:rPr>
          <w:spacing w:val="-4"/>
        </w:rPr>
        <w:t xml:space="preserve"> </w:t>
      </w:r>
      <w:r>
        <w:t>mathematical</w:t>
      </w:r>
      <w:r>
        <w:rPr>
          <w:spacing w:val="-4"/>
        </w:rPr>
        <w:t xml:space="preserve"> </w:t>
      </w:r>
      <w:r>
        <w:rPr>
          <w:spacing w:val="-1"/>
        </w:rPr>
        <w:t>content</w:t>
      </w:r>
      <w:r>
        <w:rPr>
          <w:spacing w:val="-3"/>
        </w:rPr>
        <w:t xml:space="preserve"> </w:t>
      </w:r>
      <w:r>
        <w:rPr>
          <w:spacing w:val="-1"/>
        </w:rPr>
        <w:t>to</w:t>
      </w:r>
      <w:r>
        <w:rPr>
          <w:spacing w:val="-3"/>
        </w:rPr>
        <w:t xml:space="preserve"> </w:t>
      </w:r>
      <w:r>
        <w:rPr>
          <w:spacing w:val="-1"/>
        </w:rPr>
        <w:t>teach</w:t>
      </w:r>
      <w:r>
        <w:rPr>
          <w:spacing w:val="-3"/>
        </w:rPr>
        <w:t xml:space="preserve"> </w:t>
      </w:r>
      <w:r>
        <w:t>so</w:t>
      </w:r>
      <w:r>
        <w:rPr>
          <w:spacing w:val="-3"/>
        </w:rPr>
        <w:t xml:space="preserve"> </w:t>
      </w:r>
      <w:r>
        <w:rPr>
          <w:spacing w:val="-1"/>
        </w:rPr>
        <w:t>that ultimately</w:t>
      </w:r>
      <w:r>
        <w:rPr>
          <w:spacing w:val="-4"/>
        </w:rPr>
        <w:t xml:space="preserve"> </w:t>
      </w:r>
      <w:r>
        <w:rPr>
          <w:spacing w:val="-1"/>
        </w:rPr>
        <w:t>our</w:t>
      </w:r>
      <w:r>
        <w:rPr>
          <w:spacing w:val="91"/>
          <w:w w:val="99"/>
        </w:rPr>
        <w:t xml:space="preserve"> </w:t>
      </w:r>
      <w:r>
        <w:rPr>
          <w:spacing w:val="-1"/>
        </w:rPr>
        <w:t>students</w:t>
      </w:r>
      <w:r>
        <w:rPr>
          <w:spacing w:val="-4"/>
        </w:rPr>
        <w:t xml:space="preserve"> </w:t>
      </w:r>
      <w:r>
        <w:t>can</w:t>
      </w:r>
      <w:r>
        <w:rPr>
          <w:spacing w:val="-5"/>
        </w:rPr>
        <w:t xml:space="preserve"> </w:t>
      </w:r>
      <w:r>
        <w:t>reach</w:t>
      </w:r>
      <w:r>
        <w:rPr>
          <w:spacing w:val="-5"/>
        </w:rPr>
        <w:t xml:space="preserve"> </w:t>
      </w:r>
      <w:r>
        <w:rPr>
          <w:spacing w:val="-1"/>
        </w:rPr>
        <w:t>Destination</w:t>
      </w:r>
      <w:r>
        <w:rPr>
          <w:spacing w:val="-5"/>
        </w:rPr>
        <w:t xml:space="preserve"> </w:t>
      </w:r>
      <w:r>
        <w:rPr>
          <w:spacing w:val="-1"/>
        </w:rPr>
        <w:t>2025.</w:t>
      </w:r>
      <w:r>
        <w:rPr>
          <w:spacing w:val="45"/>
        </w:rPr>
        <w:t xml:space="preserve"> </w:t>
      </w:r>
      <w:r>
        <w:rPr>
          <w:spacing w:val="-1"/>
        </w:rPr>
        <w:t>To</w:t>
      </w:r>
      <w:r>
        <w:rPr>
          <w:spacing w:val="-4"/>
        </w:rPr>
        <w:t xml:space="preserve"> </w:t>
      </w:r>
      <w:r>
        <w:rPr>
          <w:spacing w:val="-1"/>
        </w:rPr>
        <w:t>reach</w:t>
      </w:r>
      <w:r>
        <w:rPr>
          <w:spacing w:val="-3"/>
        </w:rPr>
        <w:t xml:space="preserve"> </w:t>
      </w:r>
      <w:r>
        <w:t>our</w:t>
      </w:r>
      <w:r>
        <w:rPr>
          <w:spacing w:val="-6"/>
        </w:rPr>
        <w:t xml:space="preserve"> </w:t>
      </w:r>
      <w:r>
        <w:rPr>
          <w:spacing w:val="-1"/>
        </w:rPr>
        <w:t>collective</w:t>
      </w:r>
      <w:r>
        <w:rPr>
          <w:spacing w:val="-4"/>
        </w:rPr>
        <w:t xml:space="preserve"> </w:t>
      </w:r>
      <w:r>
        <w:rPr>
          <w:spacing w:val="-1"/>
        </w:rPr>
        <w:t>student</w:t>
      </w:r>
      <w:r>
        <w:rPr>
          <w:spacing w:val="-5"/>
        </w:rPr>
        <w:t xml:space="preserve"> </w:t>
      </w:r>
      <w:r>
        <w:t>achievement</w:t>
      </w:r>
      <w:r>
        <w:rPr>
          <w:spacing w:val="-5"/>
        </w:rPr>
        <w:t xml:space="preserve"> </w:t>
      </w:r>
      <w:r>
        <w:rPr>
          <w:spacing w:val="-1"/>
        </w:rPr>
        <w:t>goals,</w:t>
      </w:r>
      <w:r>
        <w:rPr>
          <w:spacing w:val="-3"/>
        </w:rPr>
        <w:t xml:space="preserve"> </w:t>
      </w:r>
      <w:r>
        <w:rPr>
          <w:spacing w:val="-1"/>
        </w:rPr>
        <w:t>we</w:t>
      </w:r>
      <w:r>
        <w:rPr>
          <w:spacing w:val="-4"/>
        </w:rPr>
        <w:t xml:space="preserve"> </w:t>
      </w:r>
      <w:r>
        <w:rPr>
          <w:spacing w:val="-1"/>
        </w:rPr>
        <w:t>know</w:t>
      </w:r>
      <w:r>
        <w:rPr>
          <w:spacing w:val="-5"/>
        </w:rPr>
        <w:t xml:space="preserve"> </w:t>
      </w:r>
      <w:r>
        <w:rPr>
          <w:spacing w:val="-1"/>
        </w:rPr>
        <w:t>that</w:t>
      </w:r>
      <w:r>
        <w:rPr>
          <w:spacing w:val="-4"/>
        </w:rPr>
        <w:t xml:space="preserve"> </w:t>
      </w:r>
      <w:r>
        <w:rPr>
          <w:spacing w:val="-1"/>
        </w:rPr>
        <w:t>teachers</w:t>
      </w:r>
      <w:r>
        <w:rPr>
          <w:spacing w:val="-4"/>
        </w:rPr>
        <w:t xml:space="preserve"> </w:t>
      </w:r>
      <w:r>
        <w:rPr>
          <w:spacing w:val="-1"/>
        </w:rPr>
        <w:t>must</w:t>
      </w:r>
      <w:r>
        <w:rPr>
          <w:spacing w:val="-4"/>
        </w:rPr>
        <w:t xml:space="preserve"> </w:t>
      </w:r>
      <w:r>
        <w:t>change</w:t>
      </w:r>
      <w:r>
        <w:rPr>
          <w:spacing w:val="-5"/>
        </w:rPr>
        <w:t xml:space="preserve"> </w:t>
      </w:r>
      <w:r>
        <w:rPr>
          <w:spacing w:val="-1"/>
        </w:rPr>
        <w:t>their</w:t>
      </w:r>
      <w:r>
        <w:rPr>
          <w:spacing w:val="75"/>
          <w:w w:val="99"/>
        </w:rPr>
        <w:t xml:space="preserve"> </w:t>
      </w:r>
      <w:r>
        <w:rPr>
          <w:spacing w:val="-1"/>
        </w:rPr>
        <w:t>instructional</w:t>
      </w:r>
      <w:r>
        <w:rPr>
          <w:spacing w:val="-5"/>
        </w:rPr>
        <w:t xml:space="preserve"> </w:t>
      </w:r>
      <w:r>
        <w:rPr>
          <w:spacing w:val="-1"/>
        </w:rPr>
        <w:t>practice</w:t>
      </w:r>
      <w:r>
        <w:rPr>
          <w:spacing w:val="-3"/>
        </w:rPr>
        <w:t xml:space="preserve"> </w:t>
      </w:r>
      <w:r>
        <w:t>in</w:t>
      </w:r>
      <w:r>
        <w:rPr>
          <w:spacing w:val="-5"/>
        </w:rPr>
        <w:t xml:space="preserve"> </w:t>
      </w:r>
      <w:r>
        <w:rPr>
          <w:spacing w:val="-1"/>
        </w:rPr>
        <w:t>alignment</w:t>
      </w:r>
      <w:r>
        <w:rPr>
          <w:spacing w:val="-4"/>
        </w:rPr>
        <w:t xml:space="preserve"> </w:t>
      </w:r>
      <w:r>
        <w:rPr>
          <w:spacing w:val="-1"/>
        </w:rPr>
        <w:t>with</w:t>
      </w:r>
      <w:r>
        <w:rPr>
          <w:spacing w:val="-3"/>
        </w:rPr>
        <w:t xml:space="preserve"> </w:t>
      </w:r>
      <w:r>
        <w:rPr>
          <w:spacing w:val="-1"/>
        </w:rPr>
        <w:t>the</w:t>
      </w:r>
      <w:r>
        <w:rPr>
          <w:spacing w:val="-3"/>
        </w:rPr>
        <w:t xml:space="preserve"> </w:t>
      </w:r>
      <w:r>
        <w:rPr>
          <w:spacing w:val="-1"/>
        </w:rPr>
        <w:t>three</w:t>
      </w:r>
      <w:r>
        <w:rPr>
          <w:spacing w:val="-3"/>
        </w:rPr>
        <w:t xml:space="preserve"> </w:t>
      </w:r>
      <w:r>
        <w:rPr>
          <w:spacing w:val="-1"/>
        </w:rPr>
        <w:t>College</w:t>
      </w:r>
      <w:r>
        <w:rPr>
          <w:spacing w:val="-5"/>
        </w:rPr>
        <w:t xml:space="preserve"> </w:t>
      </w:r>
      <w:r>
        <w:rPr>
          <w:spacing w:val="-1"/>
        </w:rPr>
        <w:t>and</w:t>
      </w:r>
      <w:r>
        <w:rPr>
          <w:spacing w:val="-5"/>
        </w:rPr>
        <w:t xml:space="preserve"> </w:t>
      </w:r>
      <w:r>
        <w:rPr>
          <w:spacing w:val="-1"/>
        </w:rPr>
        <w:t>Career</w:t>
      </w:r>
      <w:r>
        <w:rPr>
          <w:spacing w:val="-3"/>
        </w:rPr>
        <w:t xml:space="preserve"> </w:t>
      </w:r>
      <w:r>
        <w:rPr>
          <w:spacing w:val="-1"/>
        </w:rPr>
        <w:t>Ready</w:t>
      </w:r>
      <w:r>
        <w:rPr>
          <w:spacing w:val="-4"/>
        </w:rPr>
        <w:t xml:space="preserve"> </w:t>
      </w:r>
      <w:r>
        <w:rPr>
          <w:spacing w:val="-1"/>
        </w:rPr>
        <w:t>shifts</w:t>
      </w:r>
      <w:r>
        <w:rPr>
          <w:spacing w:val="-3"/>
        </w:rPr>
        <w:t xml:space="preserve"> </w:t>
      </w:r>
      <w:r>
        <w:t>in</w:t>
      </w:r>
      <w:r>
        <w:rPr>
          <w:spacing w:val="-4"/>
        </w:rPr>
        <w:t xml:space="preserve"> </w:t>
      </w:r>
      <w:r>
        <w:rPr>
          <w:spacing w:val="-1"/>
        </w:rPr>
        <w:t>instruction</w:t>
      </w:r>
      <w:r>
        <w:rPr>
          <w:spacing w:val="-4"/>
        </w:rPr>
        <w:t xml:space="preserve"> </w:t>
      </w:r>
      <w:r>
        <w:rPr>
          <w:spacing w:val="-1"/>
        </w:rPr>
        <w:t>for</w:t>
      </w:r>
      <w:r>
        <w:rPr>
          <w:spacing w:val="-4"/>
        </w:rPr>
        <w:t xml:space="preserve"> </w:t>
      </w:r>
      <w:r>
        <w:rPr>
          <w:spacing w:val="-1"/>
        </w:rPr>
        <w:t>Mathematics.</w:t>
      </w:r>
      <w:r>
        <w:rPr>
          <w:spacing w:val="46"/>
        </w:rPr>
        <w:t xml:space="preserve"> </w:t>
      </w:r>
      <w:r>
        <w:rPr>
          <w:spacing w:val="-1"/>
        </w:rPr>
        <w:t>We</w:t>
      </w:r>
      <w:r>
        <w:rPr>
          <w:spacing w:val="-5"/>
        </w:rPr>
        <w:t xml:space="preserve"> </w:t>
      </w:r>
      <w:r>
        <w:rPr>
          <w:spacing w:val="-1"/>
        </w:rPr>
        <w:t>should</w:t>
      </w:r>
      <w:r>
        <w:rPr>
          <w:spacing w:val="2"/>
        </w:rPr>
        <w:t xml:space="preserve"> </w:t>
      </w:r>
      <w:r>
        <w:t>see</w:t>
      </w:r>
      <w:r>
        <w:rPr>
          <w:spacing w:val="-4"/>
        </w:rPr>
        <w:t xml:space="preserve"> </w:t>
      </w:r>
      <w:r>
        <w:rPr>
          <w:spacing w:val="-1"/>
        </w:rPr>
        <w:t>these</w:t>
      </w:r>
      <w:r>
        <w:rPr>
          <w:spacing w:val="-2"/>
        </w:rPr>
        <w:t xml:space="preserve"> </w:t>
      </w:r>
      <w:r>
        <w:rPr>
          <w:spacing w:val="-1"/>
        </w:rPr>
        <w:t>shifts</w:t>
      </w:r>
      <w:r>
        <w:rPr>
          <w:spacing w:val="132"/>
        </w:rPr>
        <w:t xml:space="preserve"> </w:t>
      </w:r>
      <w:r>
        <w:t>in</w:t>
      </w:r>
      <w:r>
        <w:rPr>
          <w:spacing w:val="-8"/>
        </w:rPr>
        <w:t xml:space="preserve"> </w:t>
      </w:r>
      <w:r>
        <w:rPr>
          <w:spacing w:val="-1"/>
        </w:rPr>
        <w:t>all</w:t>
      </w:r>
      <w:r>
        <w:rPr>
          <w:spacing w:val="-8"/>
        </w:rPr>
        <w:t xml:space="preserve"> </w:t>
      </w:r>
      <w:r>
        <w:rPr>
          <w:spacing w:val="-1"/>
        </w:rPr>
        <w:t>classrooms:</w:t>
      </w:r>
    </w:p>
    <w:p w:rsidR="003666A0" w:rsidRDefault="003666A0">
      <w:pPr>
        <w:spacing w:before="1"/>
        <w:rPr>
          <w:rFonts w:ascii="Cambria" w:eastAsia="Cambria" w:hAnsi="Cambria" w:cs="Cambria"/>
          <w:sz w:val="24"/>
          <w:szCs w:val="24"/>
        </w:rPr>
      </w:pPr>
    </w:p>
    <w:p w:rsidR="003666A0" w:rsidRDefault="00E04352">
      <w:pPr>
        <w:pStyle w:val="Heading2"/>
        <w:numPr>
          <w:ilvl w:val="0"/>
          <w:numId w:val="5"/>
        </w:numPr>
        <w:tabs>
          <w:tab w:val="left" w:pos="880"/>
        </w:tabs>
        <w:spacing w:line="281" w:lineRule="exact"/>
        <w:rPr>
          <w:b w:val="0"/>
          <w:bCs w:val="0"/>
        </w:rPr>
      </w:pPr>
      <w:r>
        <w:rPr>
          <w:spacing w:val="-1"/>
        </w:rPr>
        <w:t>Focus</w:t>
      </w:r>
    </w:p>
    <w:p w:rsidR="003666A0" w:rsidRDefault="00E04352">
      <w:pPr>
        <w:numPr>
          <w:ilvl w:val="0"/>
          <w:numId w:val="5"/>
        </w:numPr>
        <w:tabs>
          <w:tab w:val="left" w:pos="880"/>
        </w:tabs>
        <w:spacing w:line="281" w:lineRule="exact"/>
        <w:rPr>
          <w:rFonts w:ascii="Cambria" w:eastAsia="Cambria" w:hAnsi="Cambria" w:cs="Cambria"/>
          <w:sz w:val="24"/>
          <w:szCs w:val="24"/>
        </w:rPr>
      </w:pPr>
      <w:r>
        <w:rPr>
          <w:rFonts w:ascii="Cambria"/>
          <w:b/>
          <w:spacing w:val="-1"/>
          <w:sz w:val="24"/>
        </w:rPr>
        <w:t>Coherence</w:t>
      </w:r>
    </w:p>
    <w:p w:rsidR="003666A0" w:rsidRDefault="00E04352">
      <w:pPr>
        <w:numPr>
          <w:ilvl w:val="0"/>
          <w:numId w:val="5"/>
        </w:numPr>
        <w:tabs>
          <w:tab w:val="left" w:pos="880"/>
        </w:tabs>
        <w:spacing w:line="281" w:lineRule="exact"/>
        <w:rPr>
          <w:rFonts w:ascii="Cambria" w:eastAsia="Cambria" w:hAnsi="Cambria" w:cs="Cambria"/>
          <w:sz w:val="24"/>
          <w:szCs w:val="24"/>
        </w:rPr>
      </w:pPr>
      <w:r>
        <w:rPr>
          <w:rFonts w:ascii="Cambria"/>
          <w:b/>
          <w:spacing w:val="-1"/>
          <w:sz w:val="24"/>
        </w:rPr>
        <w:t>Rigor</w:t>
      </w:r>
    </w:p>
    <w:p w:rsidR="003666A0" w:rsidRDefault="003666A0">
      <w:pPr>
        <w:spacing w:before="1"/>
        <w:rPr>
          <w:rFonts w:ascii="Cambria" w:eastAsia="Cambria" w:hAnsi="Cambria" w:cs="Cambria"/>
          <w:b/>
          <w:bCs/>
          <w:sz w:val="24"/>
          <w:szCs w:val="24"/>
        </w:rPr>
      </w:pPr>
    </w:p>
    <w:p w:rsidR="00766B22" w:rsidRDefault="00E04352" w:rsidP="00766B22">
      <w:pPr>
        <w:pStyle w:val="BodyText"/>
        <w:spacing w:before="13"/>
        <w:ind w:left="0"/>
        <w:rPr>
          <w:spacing w:val="-1"/>
        </w:rPr>
      </w:pPr>
      <w:r>
        <w:rPr>
          <w:spacing w:val="-1"/>
        </w:rPr>
        <w:t>Throughout</w:t>
      </w:r>
      <w:r>
        <w:rPr>
          <w:spacing w:val="-4"/>
        </w:rPr>
        <w:t xml:space="preserve"> </w:t>
      </w:r>
      <w:r>
        <w:t>this</w:t>
      </w:r>
      <w:r>
        <w:rPr>
          <w:spacing w:val="-3"/>
        </w:rPr>
        <w:t xml:space="preserve"> </w:t>
      </w:r>
      <w:r>
        <w:rPr>
          <w:spacing w:val="-1"/>
        </w:rPr>
        <w:t>curriculum</w:t>
      </w:r>
      <w:r>
        <w:rPr>
          <w:spacing w:val="-2"/>
        </w:rPr>
        <w:t xml:space="preserve"> </w:t>
      </w:r>
      <w:r>
        <w:rPr>
          <w:spacing w:val="-1"/>
        </w:rPr>
        <w:t>map,</w:t>
      </w:r>
      <w:r>
        <w:rPr>
          <w:spacing w:val="-3"/>
        </w:rPr>
        <w:t xml:space="preserve"> </w:t>
      </w:r>
      <w:r>
        <w:rPr>
          <w:spacing w:val="-1"/>
        </w:rPr>
        <w:t>you</w:t>
      </w:r>
      <w:r>
        <w:rPr>
          <w:spacing w:val="-3"/>
        </w:rPr>
        <w:t xml:space="preserve"> </w:t>
      </w:r>
      <w:r>
        <w:rPr>
          <w:spacing w:val="-1"/>
        </w:rPr>
        <w:t>will</w:t>
      </w:r>
      <w:r>
        <w:rPr>
          <w:spacing w:val="-3"/>
        </w:rPr>
        <w:t xml:space="preserve"> </w:t>
      </w:r>
      <w:r>
        <w:t>see</w:t>
      </w:r>
      <w:r>
        <w:rPr>
          <w:spacing w:val="-1"/>
        </w:rPr>
        <w:t xml:space="preserve"> resources</w:t>
      </w:r>
      <w:r>
        <w:rPr>
          <w:spacing w:val="-2"/>
        </w:rPr>
        <w:t xml:space="preserve"> </w:t>
      </w:r>
      <w:r>
        <w:t>as</w:t>
      </w:r>
      <w:r>
        <w:rPr>
          <w:spacing w:val="-2"/>
        </w:rPr>
        <w:t xml:space="preserve"> </w:t>
      </w:r>
      <w:r>
        <w:rPr>
          <w:spacing w:val="-1"/>
        </w:rPr>
        <w:t>well</w:t>
      </w:r>
      <w:r>
        <w:rPr>
          <w:spacing w:val="-4"/>
        </w:rPr>
        <w:t xml:space="preserve"> </w:t>
      </w:r>
      <w:r>
        <w:rPr>
          <w:spacing w:val="-1"/>
        </w:rPr>
        <w:t>as</w:t>
      </w:r>
      <w:r>
        <w:rPr>
          <w:spacing w:val="-2"/>
        </w:rPr>
        <w:t xml:space="preserve"> </w:t>
      </w:r>
      <w:r>
        <w:rPr>
          <w:spacing w:val="-1"/>
        </w:rPr>
        <w:t>links</w:t>
      </w:r>
      <w:r>
        <w:rPr>
          <w:spacing w:val="-2"/>
        </w:rPr>
        <w:t xml:space="preserve"> </w:t>
      </w:r>
      <w:r>
        <w:rPr>
          <w:spacing w:val="-1"/>
        </w:rPr>
        <w:t>to</w:t>
      </w:r>
      <w:r>
        <w:rPr>
          <w:spacing w:val="-3"/>
        </w:rPr>
        <w:t xml:space="preserve"> </w:t>
      </w:r>
      <w:r>
        <w:rPr>
          <w:spacing w:val="-1"/>
        </w:rPr>
        <w:t>tasks</w:t>
      </w:r>
      <w:r>
        <w:rPr>
          <w:spacing w:val="-2"/>
        </w:rPr>
        <w:t xml:space="preserve"> </w:t>
      </w:r>
      <w:r>
        <w:rPr>
          <w:spacing w:val="-1"/>
        </w:rPr>
        <w:t>that</w:t>
      </w:r>
      <w:r>
        <w:rPr>
          <w:spacing w:val="-2"/>
        </w:rPr>
        <w:t xml:space="preserve"> </w:t>
      </w:r>
      <w:r>
        <w:rPr>
          <w:spacing w:val="-1"/>
        </w:rPr>
        <w:t>will</w:t>
      </w:r>
      <w:r>
        <w:rPr>
          <w:spacing w:val="-4"/>
        </w:rPr>
        <w:t xml:space="preserve"> </w:t>
      </w:r>
      <w:r>
        <w:t>support</w:t>
      </w:r>
      <w:r>
        <w:rPr>
          <w:spacing w:val="-3"/>
        </w:rPr>
        <w:t xml:space="preserve"> </w:t>
      </w:r>
      <w:r>
        <w:rPr>
          <w:spacing w:val="-1"/>
        </w:rPr>
        <w:t>you</w:t>
      </w:r>
      <w:r>
        <w:rPr>
          <w:spacing w:val="-3"/>
        </w:rPr>
        <w:t xml:space="preserve"> </w:t>
      </w:r>
      <w:r>
        <w:t>in</w:t>
      </w:r>
      <w:r>
        <w:rPr>
          <w:spacing w:val="-4"/>
        </w:rPr>
        <w:t xml:space="preserve"> </w:t>
      </w:r>
      <w:r>
        <w:rPr>
          <w:spacing w:val="-1"/>
        </w:rPr>
        <w:t>ensuring</w:t>
      </w:r>
      <w:r>
        <w:rPr>
          <w:spacing w:val="-3"/>
        </w:rPr>
        <w:t xml:space="preserve"> </w:t>
      </w:r>
      <w:r>
        <w:rPr>
          <w:spacing w:val="-1"/>
        </w:rPr>
        <w:t>that</w:t>
      </w:r>
      <w:r>
        <w:rPr>
          <w:spacing w:val="-2"/>
        </w:rPr>
        <w:t xml:space="preserve"> </w:t>
      </w:r>
      <w:r>
        <w:t>students</w:t>
      </w:r>
      <w:r>
        <w:rPr>
          <w:spacing w:val="-3"/>
        </w:rPr>
        <w:t xml:space="preserve"> </w:t>
      </w:r>
      <w:r>
        <w:rPr>
          <w:spacing w:val="-1"/>
        </w:rPr>
        <w:t>are</w:t>
      </w:r>
      <w:r>
        <w:rPr>
          <w:spacing w:val="-2"/>
        </w:rPr>
        <w:t xml:space="preserve"> </w:t>
      </w:r>
      <w:r>
        <w:rPr>
          <w:spacing w:val="-1"/>
        </w:rPr>
        <w:t>able</w:t>
      </w:r>
      <w:r>
        <w:rPr>
          <w:spacing w:val="-2"/>
        </w:rPr>
        <w:t xml:space="preserve"> </w:t>
      </w:r>
      <w:r>
        <w:t>to</w:t>
      </w:r>
      <w:r>
        <w:rPr>
          <w:spacing w:val="103"/>
          <w:w w:val="99"/>
        </w:rPr>
        <w:t xml:space="preserve"> </w:t>
      </w:r>
      <w:r>
        <w:rPr>
          <w:spacing w:val="-1"/>
        </w:rPr>
        <w:t>reach</w:t>
      </w:r>
      <w:r>
        <w:rPr>
          <w:spacing w:val="-6"/>
        </w:rPr>
        <w:t xml:space="preserve"> </w:t>
      </w:r>
      <w:r>
        <w:rPr>
          <w:spacing w:val="-1"/>
        </w:rPr>
        <w:t>the</w:t>
      </w:r>
      <w:r>
        <w:rPr>
          <w:spacing w:val="-4"/>
        </w:rPr>
        <w:t xml:space="preserve"> </w:t>
      </w:r>
      <w:r>
        <w:rPr>
          <w:spacing w:val="-1"/>
        </w:rPr>
        <w:t>demands</w:t>
      </w:r>
      <w:r>
        <w:rPr>
          <w:spacing w:val="-5"/>
        </w:rPr>
        <w:t xml:space="preserve"> </w:t>
      </w:r>
      <w:r>
        <w:t>of</w:t>
      </w:r>
      <w:r>
        <w:rPr>
          <w:spacing w:val="-5"/>
        </w:rPr>
        <w:t xml:space="preserve"> </w:t>
      </w:r>
      <w:r>
        <w:t>the</w:t>
      </w:r>
      <w:r>
        <w:rPr>
          <w:spacing w:val="-4"/>
        </w:rPr>
        <w:t xml:space="preserve"> </w:t>
      </w:r>
      <w:r>
        <w:rPr>
          <w:spacing w:val="-1"/>
        </w:rPr>
        <w:t>standards</w:t>
      </w:r>
      <w:r>
        <w:rPr>
          <w:spacing w:val="-5"/>
        </w:rPr>
        <w:t xml:space="preserve"> </w:t>
      </w:r>
      <w:r>
        <w:t>in</w:t>
      </w:r>
      <w:r>
        <w:rPr>
          <w:spacing w:val="-4"/>
        </w:rPr>
        <w:t xml:space="preserve"> </w:t>
      </w:r>
      <w:r>
        <w:rPr>
          <w:spacing w:val="-1"/>
        </w:rPr>
        <w:t>your</w:t>
      </w:r>
      <w:r>
        <w:rPr>
          <w:spacing w:val="-7"/>
        </w:rPr>
        <w:t xml:space="preserve"> </w:t>
      </w:r>
      <w:r>
        <w:rPr>
          <w:spacing w:val="-1"/>
        </w:rPr>
        <w:t>classroom.</w:t>
      </w:r>
      <w:r>
        <w:rPr>
          <w:spacing w:val="44"/>
        </w:rPr>
        <w:t xml:space="preserve"> </w:t>
      </w:r>
      <w:r>
        <w:rPr>
          <w:spacing w:val="-1"/>
        </w:rPr>
        <w:t>In</w:t>
      </w:r>
      <w:r>
        <w:rPr>
          <w:spacing w:val="-5"/>
        </w:rPr>
        <w:t xml:space="preserve"> </w:t>
      </w:r>
      <w:r>
        <w:rPr>
          <w:spacing w:val="-1"/>
        </w:rPr>
        <w:t>addition</w:t>
      </w:r>
      <w:r>
        <w:rPr>
          <w:spacing w:val="-5"/>
        </w:rPr>
        <w:t xml:space="preserve"> </w:t>
      </w:r>
      <w:r>
        <w:t>to</w:t>
      </w:r>
      <w:r>
        <w:rPr>
          <w:spacing w:val="-5"/>
        </w:rPr>
        <w:t xml:space="preserve"> </w:t>
      </w:r>
      <w:r>
        <w:rPr>
          <w:spacing w:val="-1"/>
        </w:rPr>
        <w:t>the</w:t>
      </w:r>
      <w:r>
        <w:rPr>
          <w:spacing w:val="-4"/>
        </w:rPr>
        <w:t xml:space="preserve"> </w:t>
      </w:r>
      <w:r>
        <w:rPr>
          <w:spacing w:val="-1"/>
        </w:rPr>
        <w:t>resources</w:t>
      </w:r>
      <w:r>
        <w:rPr>
          <w:spacing w:val="-5"/>
        </w:rPr>
        <w:t xml:space="preserve"> </w:t>
      </w:r>
      <w:r>
        <w:rPr>
          <w:spacing w:val="-1"/>
        </w:rPr>
        <w:t>embedded</w:t>
      </w:r>
      <w:r>
        <w:rPr>
          <w:spacing w:val="-3"/>
        </w:rPr>
        <w:t xml:space="preserve"> </w:t>
      </w:r>
      <w:r>
        <w:t>in</w:t>
      </w:r>
      <w:r>
        <w:rPr>
          <w:spacing w:val="-5"/>
        </w:rPr>
        <w:t xml:space="preserve"> </w:t>
      </w:r>
      <w:r>
        <w:rPr>
          <w:spacing w:val="-1"/>
        </w:rPr>
        <w:t>the</w:t>
      </w:r>
      <w:r>
        <w:rPr>
          <w:spacing w:val="-4"/>
        </w:rPr>
        <w:t xml:space="preserve"> </w:t>
      </w:r>
      <w:r>
        <w:t>map,</w:t>
      </w:r>
      <w:r>
        <w:rPr>
          <w:spacing w:val="-4"/>
        </w:rPr>
        <w:t xml:space="preserve"> </w:t>
      </w:r>
      <w:r>
        <w:rPr>
          <w:spacing w:val="-1"/>
        </w:rPr>
        <w:t>there</w:t>
      </w:r>
      <w:r>
        <w:rPr>
          <w:spacing w:val="-5"/>
        </w:rPr>
        <w:t xml:space="preserve"> </w:t>
      </w:r>
      <w:r>
        <w:rPr>
          <w:spacing w:val="-1"/>
        </w:rPr>
        <w:t>are</w:t>
      </w:r>
      <w:r>
        <w:rPr>
          <w:spacing w:val="-4"/>
        </w:rPr>
        <w:t xml:space="preserve"> </w:t>
      </w:r>
      <w:r>
        <w:rPr>
          <w:spacing w:val="-1"/>
        </w:rPr>
        <w:t>some</w:t>
      </w:r>
      <w:r>
        <w:rPr>
          <w:spacing w:val="-5"/>
        </w:rPr>
        <w:t xml:space="preserve"> </w:t>
      </w:r>
      <w:r>
        <w:t>high-leverage</w:t>
      </w:r>
      <w:r w:rsidR="00766B22">
        <w:t xml:space="preserve"> </w:t>
      </w:r>
      <w:r w:rsidR="00766B22">
        <w:rPr>
          <w:spacing w:val="-1"/>
        </w:rPr>
        <w:t>resources</w:t>
      </w:r>
      <w:r w:rsidR="00766B22">
        <w:rPr>
          <w:spacing w:val="-6"/>
        </w:rPr>
        <w:t xml:space="preserve"> </w:t>
      </w:r>
      <w:r w:rsidR="00766B22">
        <w:rPr>
          <w:spacing w:val="-1"/>
        </w:rPr>
        <w:t>around</w:t>
      </w:r>
      <w:r w:rsidR="00766B22">
        <w:rPr>
          <w:spacing w:val="-6"/>
        </w:rPr>
        <w:t xml:space="preserve"> </w:t>
      </w:r>
      <w:r w:rsidR="00766B22">
        <w:t>each</w:t>
      </w:r>
      <w:r w:rsidR="00766B22">
        <w:rPr>
          <w:spacing w:val="-5"/>
        </w:rPr>
        <w:t xml:space="preserve"> </w:t>
      </w:r>
      <w:r w:rsidR="00766B22">
        <w:t>of</w:t>
      </w:r>
      <w:r w:rsidR="00766B22">
        <w:rPr>
          <w:spacing w:val="-6"/>
        </w:rPr>
        <w:t xml:space="preserve"> </w:t>
      </w:r>
      <w:r w:rsidR="00766B22">
        <w:rPr>
          <w:spacing w:val="-1"/>
        </w:rPr>
        <w:t>the</w:t>
      </w:r>
      <w:r w:rsidR="00766B22">
        <w:rPr>
          <w:spacing w:val="-5"/>
        </w:rPr>
        <w:t xml:space="preserve"> </w:t>
      </w:r>
      <w:r w:rsidR="00766B22">
        <w:rPr>
          <w:spacing w:val="-1"/>
        </w:rPr>
        <w:t>three</w:t>
      </w:r>
      <w:r w:rsidR="00766B22">
        <w:rPr>
          <w:spacing w:val="-5"/>
        </w:rPr>
        <w:t xml:space="preserve"> </w:t>
      </w:r>
      <w:r w:rsidR="00766B22">
        <w:rPr>
          <w:spacing w:val="-1"/>
        </w:rPr>
        <w:t>shifts</w:t>
      </w:r>
      <w:r w:rsidR="00766B22">
        <w:rPr>
          <w:spacing w:val="-5"/>
        </w:rPr>
        <w:t xml:space="preserve"> </w:t>
      </w:r>
      <w:r w:rsidR="00766B22">
        <w:t>that</w:t>
      </w:r>
      <w:r w:rsidR="00766B22">
        <w:rPr>
          <w:spacing w:val="-6"/>
        </w:rPr>
        <w:t xml:space="preserve"> </w:t>
      </w:r>
      <w:r w:rsidR="00766B22">
        <w:rPr>
          <w:spacing w:val="-1"/>
        </w:rPr>
        <w:t>teachers</w:t>
      </w:r>
      <w:r w:rsidR="00766B22">
        <w:rPr>
          <w:spacing w:val="-5"/>
        </w:rPr>
        <w:t xml:space="preserve"> </w:t>
      </w:r>
      <w:r w:rsidR="00766B22">
        <w:rPr>
          <w:spacing w:val="-1"/>
        </w:rPr>
        <w:t>should</w:t>
      </w:r>
      <w:r w:rsidR="00766B22">
        <w:rPr>
          <w:spacing w:val="-7"/>
        </w:rPr>
        <w:t xml:space="preserve"> </w:t>
      </w:r>
      <w:r w:rsidR="00766B22">
        <w:rPr>
          <w:spacing w:val="-1"/>
        </w:rPr>
        <w:t>consistently</w:t>
      </w:r>
      <w:r w:rsidR="00766B22">
        <w:rPr>
          <w:spacing w:val="-5"/>
        </w:rPr>
        <w:t xml:space="preserve"> </w:t>
      </w:r>
      <w:r w:rsidR="00766B22">
        <w:rPr>
          <w:spacing w:val="-1"/>
        </w:rPr>
        <w:t>access:</w:t>
      </w:r>
    </w:p>
    <w:p w:rsidR="003666A0" w:rsidRDefault="003666A0">
      <w:pPr>
        <w:pStyle w:val="BodyText"/>
        <w:ind w:right="379"/>
      </w:pPr>
    </w:p>
    <w:p w:rsidR="003666A0" w:rsidRDefault="003666A0">
      <w:pPr>
        <w:spacing w:before="4"/>
        <w:rPr>
          <w:rFonts w:ascii="Cambria" w:eastAsia="Cambria" w:hAnsi="Cambria" w:cs="Cambria"/>
          <w:sz w:val="7"/>
          <w:szCs w:val="7"/>
        </w:rPr>
      </w:pPr>
    </w:p>
    <w:tbl>
      <w:tblPr>
        <w:tblW w:w="0" w:type="auto"/>
        <w:jc w:val="center"/>
        <w:tblLayout w:type="fixed"/>
        <w:tblCellMar>
          <w:left w:w="0" w:type="dxa"/>
          <w:right w:w="0" w:type="dxa"/>
        </w:tblCellMar>
        <w:tblLook w:val="01E0"/>
      </w:tblPr>
      <w:tblGrid>
        <w:gridCol w:w="6129"/>
        <w:gridCol w:w="6201"/>
      </w:tblGrid>
      <w:tr w:rsidR="003666A0" w:rsidTr="00766B22">
        <w:trPr>
          <w:trHeight w:hRule="exact" w:val="343"/>
          <w:jc w:val="center"/>
        </w:trPr>
        <w:tc>
          <w:tcPr>
            <w:tcW w:w="12330" w:type="dxa"/>
            <w:gridSpan w:val="2"/>
            <w:tcBorders>
              <w:top w:val="single" w:sz="8" w:space="0" w:color="FFFFFF"/>
              <w:left w:val="nil"/>
              <w:bottom w:val="single" w:sz="25" w:space="0" w:color="FFFFFF"/>
              <w:right w:val="nil"/>
            </w:tcBorders>
            <w:shd w:val="clear" w:color="auto" w:fill="4F81BC"/>
          </w:tcPr>
          <w:p w:rsidR="003666A0" w:rsidRDefault="00E04352">
            <w:pPr>
              <w:pStyle w:val="TableParagraph"/>
              <w:spacing w:line="280" w:lineRule="exact"/>
              <w:jc w:val="center"/>
              <w:rPr>
                <w:rFonts w:ascii="Cambria" w:eastAsia="Cambria" w:hAnsi="Cambria" w:cs="Cambria"/>
                <w:sz w:val="24"/>
                <w:szCs w:val="24"/>
              </w:rPr>
            </w:pPr>
            <w:r>
              <w:rPr>
                <w:rFonts w:ascii="Cambria"/>
                <w:b/>
                <w:color w:val="FFFFFF"/>
                <w:spacing w:val="-1"/>
                <w:sz w:val="24"/>
              </w:rPr>
              <w:t>The</w:t>
            </w:r>
            <w:r>
              <w:rPr>
                <w:rFonts w:ascii="Cambria"/>
                <w:b/>
                <w:color w:val="FFFFFF"/>
                <w:spacing w:val="-5"/>
                <w:sz w:val="24"/>
              </w:rPr>
              <w:t xml:space="preserve"> </w:t>
            </w:r>
            <w:proofErr w:type="spellStart"/>
            <w:r>
              <w:rPr>
                <w:rFonts w:ascii="Cambria"/>
                <w:b/>
                <w:color w:val="FFFFFF"/>
                <w:spacing w:val="-1"/>
                <w:sz w:val="24"/>
              </w:rPr>
              <w:t>TNCore</w:t>
            </w:r>
            <w:proofErr w:type="spellEnd"/>
            <w:r>
              <w:rPr>
                <w:rFonts w:ascii="Cambria"/>
                <w:b/>
                <w:color w:val="FFFFFF"/>
                <w:spacing w:val="-5"/>
                <w:sz w:val="24"/>
              </w:rPr>
              <w:t xml:space="preserve"> </w:t>
            </w:r>
            <w:r>
              <w:rPr>
                <w:rFonts w:ascii="Cambria"/>
                <w:b/>
                <w:color w:val="FFFFFF"/>
                <w:spacing w:val="-1"/>
                <w:sz w:val="24"/>
              </w:rPr>
              <w:t>Mathematics</w:t>
            </w:r>
            <w:r>
              <w:rPr>
                <w:rFonts w:ascii="Cambria"/>
                <w:b/>
                <w:color w:val="FFFFFF"/>
                <w:spacing w:val="-6"/>
                <w:sz w:val="24"/>
              </w:rPr>
              <w:t xml:space="preserve"> </w:t>
            </w:r>
            <w:r>
              <w:rPr>
                <w:rFonts w:ascii="Cambria"/>
                <w:b/>
                <w:color w:val="FFFFFF"/>
                <w:spacing w:val="-1"/>
                <w:sz w:val="24"/>
              </w:rPr>
              <w:t>Standards</w:t>
            </w:r>
          </w:p>
        </w:tc>
      </w:tr>
      <w:tr w:rsidR="003666A0" w:rsidTr="00766B22">
        <w:trPr>
          <w:trHeight w:hRule="exact" w:val="1145"/>
          <w:jc w:val="center"/>
        </w:trPr>
        <w:tc>
          <w:tcPr>
            <w:tcW w:w="6129" w:type="dxa"/>
            <w:tcBorders>
              <w:top w:val="single" w:sz="25" w:space="0" w:color="FFFFFF"/>
              <w:left w:val="nil"/>
              <w:bottom w:val="single" w:sz="8" w:space="0" w:color="FFFFFF"/>
              <w:right w:val="single" w:sz="25" w:space="0" w:color="FFFFFF"/>
            </w:tcBorders>
            <w:shd w:val="clear" w:color="auto" w:fill="4F81BC"/>
          </w:tcPr>
          <w:p w:rsidR="003666A0" w:rsidRDefault="00E04352">
            <w:pPr>
              <w:pStyle w:val="TableParagraph"/>
              <w:ind w:left="98" w:right="115"/>
              <w:rPr>
                <w:rFonts w:ascii="Cambria" w:eastAsia="Cambria" w:hAnsi="Cambria" w:cs="Cambria"/>
                <w:sz w:val="24"/>
                <w:szCs w:val="24"/>
              </w:rPr>
            </w:pPr>
            <w:r>
              <w:rPr>
                <w:rFonts w:ascii="Cambria"/>
                <w:b/>
                <w:color w:val="FFFFFF"/>
                <w:spacing w:val="-1"/>
                <w:sz w:val="24"/>
              </w:rPr>
              <w:t>The</w:t>
            </w:r>
            <w:r>
              <w:rPr>
                <w:rFonts w:ascii="Cambria"/>
                <w:b/>
                <w:color w:val="FFFFFF"/>
                <w:spacing w:val="-8"/>
                <w:sz w:val="24"/>
              </w:rPr>
              <w:t xml:space="preserve"> </w:t>
            </w:r>
            <w:r>
              <w:rPr>
                <w:rFonts w:ascii="Cambria"/>
                <w:b/>
                <w:color w:val="FFFFFF"/>
                <w:spacing w:val="-1"/>
                <w:sz w:val="24"/>
              </w:rPr>
              <w:t>Tennessee</w:t>
            </w:r>
            <w:r>
              <w:rPr>
                <w:rFonts w:ascii="Cambria"/>
                <w:b/>
                <w:color w:val="FFFFFF"/>
                <w:spacing w:val="-9"/>
                <w:sz w:val="24"/>
              </w:rPr>
              <w:t xml:space="preserve"> </w:t>
            </w:r>
            <w:r>
              <w:rPr>
                <w:rFonts w:ascii="Cambria"/>
                <w:b/>
                <w:color w:val="FFFFFF"/>
                <w:spacing w:val="-1"/>
                <w:sz w:val="24"/>
              </w:rPr>
              <w:t>Mathematics</w:t>
            </w:r>
            <w:r>
              <w:rPr>
                <w:rFonts w:ascii="Cambria"/>
                <w:b/>
                <w:color w:val="FFFFFF"/>
                <w:spacing w:val="-9"/>
                <w:sz w:val="24"/>
              </w:rPr>
              <w:t xml:space="preserve"> </w:t>
            </w:r>
            <w:r>
              <w:rPr>
                <w:rFonts w:ascii="Cambria"/>
                <w:b/>
                <w:color w:val="FFFFFF"/>
                <w:spacing w:val="-1"/>
                <w:sz w:val="24"/>
              </w:rPr>
              <w:t>Standards:</w:t>
            </w:r>
            <w:r>
              <w:rPr>
                <w:rFonts w:ascii="Cambria"/>
                <w:b/>
                <w:color w:val="FFFFFF"/>
                <w:spacing w:val="35"/>
                <w:w w:val="99"/>
                <w:sz w:val="24"/>
              </w:rPr>
              <w:t xml:space="preserve"> </w:t>
            </w:r>
            <w:hyperlink r:id="rId18">
              <w:r>
                <w:rPr>
                  <w:rFonts w:ascii="Cambria"/>
                  <w:b/>
                  <w:color w:val="0000FF"/>
                  <w:spacing w:val="-1"/>
                  <w:sz w:val="24"/>
                </w:rPr>
                <w:t>https://www.tn.gov/education/article/mathematics-</w:t>
              </w:r>
            </w:hyperlink>
            <w:r>
              <w:rPr>
                <w:rFonts w:ascii="Cambria"/>
                <w:b/>
                <w:color w:val="0000FF"/>
                <w:spacing w:val="61"/>
                <w:w w:val="99"/>
                <w:sz w:val="24"/>
              </w:rPr>
              <w:t xml:space="preserve"> </w:t>
            </w:r>
            <w:hyperlink r:id="rId19">
              <w:r>
                <w:rPr>
                  <w:rFonts w:ascii="Cambria"/>
                  <w:b/>
                  <w:color w:val="0000FF"/>
                  <w:spacing w:val="-1"/>
                  <w:sz w:val="24"/>
                </w:rPr>
                <w:t>standards</w:t>
              </w:r>
            </w:hyperlink>
          </w:p>
        </w:tc>
        <w:tc>
          <w:tcPr>
            <w:tcW w:w="6201" w:type="dxa"/>
            <w:tcBorders>
              <w:top w:val="single" w:sz="25" w:space="0" w:color="FFFFFF"/>
              <w:left w:val="single" w:sz="25" w:space="0" w:color="FFFFFF"/>
              <w:bottom w:val="single" w:sz="8" w:space="0" w:color="FFFFFF"/>
              <w:right w:val="nil"/>
            </w:tcBorders>
            <w:shd w:val="clear" w:color="auto" w:fill="A7BEDE"/>
          </w:tcPr>
          <w:p w:rsidR="003666A0" w:rsidRDefault="00E04352">
            <w:pPr>
              <w:pStyle w:val="TableParagraph"/>
              <w:ind w:left="75" w:right="153"/>
              <w:rPr>
                <w:rFonts w:ascii="Cambria" w:eastAsia="Cambria" w:hAnsi="Cambria" w:cs="Cambria"/>
                <w:sz w:val="24"/>
                <w:szCs w:val="24"/>
              </w:rPr>
            </w:pPr>
            <w:r>
              <w:rPr>
                <w:rFonts w:ascii="Cambria"/>
                <w:spacing w:val="-1"/>
                <w:sz w:val="24"/>
              </w:rPr>
              <w:t>Teachers</w:t>
            </w:r>
            <w:r>
              <w:rPr>
                <w:rFonts w:ascii="Cambria"/>
                <w:spacing w:val="-6"/>
                <w:sz w:val="24"/>
              </w:rPr>
              <w:t xml:space="preserve"> </w:t>
            </w:r>
            <w:r>
              <w:rPr>
                <w:rFonts w:ascii="Cambria"/>
                <w:sz w:val="24"/>
              </w:rPr>
              <w:t>can</w:t>
            </w:r>
            <w:r>
              <w:rPr>
                <w:rFonts w:ascii="Cambria"/>
                <w:spacing w:val="-6"/>
                <w:sz w:val="24"/>
              </w:rPr>
              <w:t xml:space="preserve"> </w:t>
            </w:r>
            <w:r>
              <w:rPr>
                <w:rFonts w:ascii="Cambria"/>
                <w:sz w:val="24"/>
              </w:rPr>
              <w:t>access</w:t>
            </w:r>
            <w:r>
              <w:rPr>
                <w:rFonts w:ascii="Cambria"/>
                <w:spacing w:val="-6"/>
                <w:sz w:val="24"/>
              </w:rPr>
              <w:t xml:space="preserve"> </w:t>
            </w:r>
            <w:r>
              <w:rPr>
                <w:rFonts w:ascii="Cambria"/>
                <w:spacing w:val="-1"/>
                <w:sz w:val="24"/>
              </w:rPr>
              <w:t>the</w:t>
            </w:r>
            <w:r>
              <w:rPr>
                <w:rFonts w:ascii="Cambria"/>
                <w:spacing w:val="-5"/>
                <w:sz w:val="24"/>
              </w:rPr>
              <w:t xml:space="preserve"> </w:t>
            </w:r>
            <w:r>
              <w:rPr>
                <w:rFonts w:ascii="Cambria"/>
                <w:spacing w:val="-1"/>
                <w:sz w:val="24"/>
              </w:rPr>
              <w:t>Tennessee</w:t>
            </w:r>
            <w:r>
              <w:rPr>
                <w:rFonts w:ascii="Cambria"/>
                <w:spacing w:val="-6"/>
                <w:sz w:val="24"/>
              </w:rPr>
              <w:t xml:space="preserve"> </w:t>
            </w:r>
            <w:r>
              <w:rPr>
                <w:rFonts w:ascii="Cambria"/>
                <w:spacing w:val="-1"/>
                <w:sz w:val="24"/>
              </w:rPr>
              <w:t>State</w:t>
            </w:r>
            <w:r>
              <w:rPr>
                <w:rFonts w:ascii="Cambria"/>
                <w:spacing w:val="-3"/>
                <w:sz w:val="24"/>
              </w:rPr>
              <w:t xml:space="preserve"> </w:t>
            </w:r>
            <w:r>
              <w:rPr>
                <w:rFonts w:ascii="Cambria"/>
                <w:spacing w:val="-1"/>
                <w:sz w:val="24"/>
              </w:rPr>
              <w:t>standards,</w:t>
            </w:r>
            <w:r>
              <w:rPr>
                <w:rFonts w:ascii="Cambria"/>
                <w:spacing w:val="-5"/>
                <w:sz w:val="24"/>
              </w:rPr>
              <w:t xml:space="preserve"> </w:t>
            </w:r>
            <w:r>
              <w:rPr>
                <w:rFonts w:ascii="Cambria"/>
                <w:spacing w:val="-1"/>
                <w:sz w:val="24"/>
              </w:rPr>
              <w:t>which</w:t>
            </w:r>
            <w:r>
              <w:rPr>
                <w:rFonts w:ascii="Cambria"/>
                <w:spacing w:val="43"/>
                <w:w w:val="99"/>
                <w:sz w:val="24"/>
              </w:rPr>
              <w:t xml:space="preserve"> </w:t>
            </w:r>
            <w:r>
              <w:rPr>
                <w:rFonts w:ascii="Cambria"/>
                <w:spacing w:val="-1"/>
                <w:sz w:val="24"/>
              </w:rPr>
              <w:t>are</w:t>
            </w:r>
            <w:r>
              <w:rPr>
                <w:rFonts w:ascii="Cambria"/>
                <w:spacing w:val="-4"/>
                <w:sz w:val="24"/>
              </w:rPr>
              <w:t xml:space="preserve"> </w:t>
            </w:r>
            <w:r>
              <w:rPr>
                <w:rFonts w:ascii="Cambria"/>
                <w:spacing w:val="-1"/>
                <w:sz w:val="24"/>
              </w:rPr>
              <w:t>featured</w:t>
            </w:r>
            <w:r>
              <w:rPr>
                <w:rFonts w:ascii="Cambria"/>
                <w:spacing w:val="-5"/>
                <w:sz w:val="24"/>
              </w:rPr>
              <w:t xml:space="preserve"> </w:t>
            </w:r>
            <w:r>
              <w:rPr>
                <w:rFonts w:ascii="Cambria"/>
                <w:spacing w:val="-1"/>
                <w:sz w:val="24"/>
              </w:rPr>
              <w:t>throughout</w:t>
            </w:r>
            <w:r>
              <w:rPr>
                <w:rFonts w:ascii="Cambria"/>
                <w:spacing w:val="-4"/>
                <w:sz w:val="24"/>
              </w:rPr>
              <w:t xml:space="preserve"> </w:t>
            </w:r>
            <w:r>
              <w:rPr>
                <w:rFonts w:ascii="Cambria"/>
                <w:sz w:val="24"/>
              </w:rPr>
              <w:t>this</w:t>
            </w:r>
            <w:r>
              <w:rPr>
                <w:rFonts w:ascii="Cambria"/>
                <w:spacing w:val="-5"/>
                <w:sz w:val="24"/>
              </w:rPr>
              <w:t xml:space="preserve"> </w:t>
            </w:r>
            <w:r>
              <w:rPr>
                <w:rFonts w:ascii="Cambria"/>
                <w:spacing w:val="-1"/>
                <w:sz w:val="24"/>
              </w:rPr>
              <w:t>curriculum</w:t>
            </w:r>
            <w:r>
              <w:rPr>
                <w:rFonts w:ascii="Cambria"/>
                <w:spacing w:val="-2"/>
                <w:sz w:val="24"/>
              </w:rPr>
              <w:t xml:space="preserve"> </w:t>
            </w:r>
            <w:r>
              <w:rPr>
                <w:rFonts w:ascii="Cambria"/>
                <w:sz w:val="24"/>
              </w:rPr>
              <w:t>map</w:t>
            </w:r>
            <w:r>
              <w:rPr>
                <w:rFonts w:ascii="Cambria"/>
                <w:spacing w:val="-4"/>
                <w:sz w:val="24"/>
              </w:rPr>
              <w:t xml:space="preserve"> </w:t>
            </w:r>
            <w:r>
              <w:rPr>
                <w:rFonts w:ascii="Cambria"/>
                <w:spacing w:val="-1"/>
                <w:sz w:val="24"/>
              </w:rPr>
              <w:t>and</w:t>
            </w:r>
            <w:r>
              <w:rPr>
                <w:rFonts w:ascii="Cambria"/>
                <w:spacing w:val="41"/>
                <w:w w:val="99"/>
                <w:sz w:val="24"/>
              </w:rPr>
              <w:t xml:space="preserve"> </w:t>
            </w:r>
            <w:r>
              <w:rPr>
                <w:rFonts w:ascii="Cambria"/>
                <w:spacing w:val="-1"/>
                <w:sz w:val="24"/>
              </w:rPr>
              <w:t>represent</w:t>
            </w:r>
            <w:r>
              <w:rPr>
                <w:rFonts w:ascii="Cambria"/>
                <w:spacing w:val="-5"/>
                <w:sz w:val="24"/>
              </w:rPr>
              <w:t xml:space="preserve"> </w:t>
            </w:r>
            <w:r>
              <w:rPr>
                <w:rFonts w:ascii="Cambria"/>
                <w:spacing w:val="-1"/>
                <w:sz w:val="24"/>
              </w:rPr>
              <w:t>college</w:t>
            </w:r>
            <w:r>
              <w:rPr>
                <w:rFonts w:ascii="Cambria"/>
                <w:spacing w:val="-4"/>
                <w:sz w:val="24"/>
              </w:rPr>
              <w:t xml:space="preserve"> </w:t>
            </w:r>
            <w:r>
              <w:rPr>
                <w:rFonts w:ascii="Cambria"/>
                <w:spacing w:val="-1"/>
                <w:sz w:val="24"/>
              </w:rPr>
              <w:t>and</w:t>
            </w:r>
            <w:r>
              <w:rPr>
                <w:rFonts w:ascii="Cambria"/>
                <w:spacing w:val="-5"/>
                <w:sz w:val="24"/>
              </w:rPr>
              <w:t xml:space="preserve"> </w:t>
            </w:r>
            <w:r>
              <w:rPr>
                <w:rFonts w:ascii="Cambria"/>
                <w:spacing w:val="-1"/>
                <w:sz w:val="24"/>
              </w:rPr>
              <w:t>career</w:t>
            </w:r>
            <w:r>
              <w:rPr>
                <w:rFonts w:ascii="Cambria"/>
                <w:spacing w:val="-4"/>
                <w:sz w:val="24"/>
              </w:rPr>
              <w:t xml:space="preserve"> </w:t>
            </w:r>
            <w:r>
              <w:rPr>
                <w:rFonts w:ascii="Cambria"/>
                <w:spacing w:val="-1"/>
                <w:sz w:val="24"/>
              </w:rPr>
              <w:t>ready</w:t>
            </w:r>
            <w:r>
              <w:rPr>
                <w:rFonts w:ascii="Cambria"/>
                <w:spacing w:val="-5"/>
                <w:sz w:val="24"/>
              </w:rPr>
              <w:t xml:space="preserve"> </w:t>
            </w:r>
            <w:r>
              <w:rPr>
                <w:rFonts w:ascii="Cambria"/>
                <w:spacing w:val="-1"/>
                <w:sz w:val="24"/>
              </w:rPr>
              <w:t>learning</w:t>
            </w:r>
            <w:r>
              <w:rPr>
                <w:rFonts w:ascii="Cambria"/>
                <w:spacing w:val="-4"/>
                <w:sz w:val="24"/>
              </w:rPr>
              <w:t xml:space="preserve"> </w:t>
            </w:r>
            <w:r>
              <w:rPr>
                <w:rFonts w:ascii="Cambria"/>
                <w:spacing w:val="-1"/>
                <w:sz w:val="24"/>
              </w:rPr>
              <w:t>at</w:t>
            </w:r>
            <w:r>
              <w:rPr>
                <w:rFonts w:ascii="Cambria"/>
                <w:spacing w:val="-3"/>
                <w:sz w:val="24"/>
              </w:rPr>
              <w:t xml:space="preserve"> </w:t>
            </w:r>
            <w:r>
              <w:rPr>
                <w:rFonts w:ascii="Cambria"/>
                <w:spacing w:val="-1"/>
                <w:sz w:val="24"/>
              </w:rPr>
              <w:t>reach</w:t>
            </w:r>
            <w:r>
              <w:rPr>
                <w:rFonts w:ascii="Cambria"/>
                <w:spacing w:val="55"/>
                <w:w w:val="99"/>
                <w:sz w:val="24"/>
              </w:rPr>
              <w:t xml:space="preserve"> </w:t>
            </w:r>
            <w:r>
              <w:rPr>
                <w:rFonts w:ascii="Cambria"/>
                <w:sz w:val="24"/>
              </w:rPr>
              <w:t>respective</w:t>
            </w:r>
            <w:r>
              <w:rPr>
                <w:rFonts w:ascii="Cambria"/>
                <w:spacing w:val="-8"/>
                <w:sz w:val="24"/>
              </w:rPr>
              <w:t xml:space="preserve"> </w:t>
            </w:r>
            <w:r>
              <w:rPr>
                <w:rFonts w:ascii="Cambria"/>
                <w:spacing w:val="-1"/>
                <w:sz w:val="24"/>
              </w:rPr>
              <w:t>grade</w:t>
            </w:r>
            <w:r>
              <w:rPr>
                <w:rFonts w:ascii="Cambria"/>
                <w:spacing w:val="-7"/>
                <w:sz w:val="24"/>
              </w:rPr>
              <w:t xml:space="preserve"> </w:t>
            </w:r>
            <w:r>
              <w:rPr>
                <w:rFonts w:ascii="Cambria"/>
                <w:spacing w:val="-1"/>
                <w:sz w:val="24"/>
              </w:rPr>
              <w:t>level.</w:t>
            </w:r>
          </w:p>
        </w:tc>
      </w:tr>
      <w:tr w:rsidR="003666A0" w:rsidTr="00766B22">
        <w:trPr>
          <w:trHeight w:hRule="exact" w:val="300"/>
          <w:jc w:val="center"/>
        </w:trPr>
        <w:tc>
          <w:tcPr>
            <w:tcW w:w="12330" w:type="dxa"/>
            <w:gridSpan w:val="2"/>
            <w:tcBorders>
              <w:top w:val="single" w:sz="8" w:space="0" w:color="FFFFFF"/>
              <w:left w:val="nil"/>
              <w:bottom w:val="single" w:sz="8" w:space="0" w:color="FFFFFF"/>
              <w:right w:val="nil"/>
            </w:tcBorders>
            <w:shd w:val="clear" w:color="auto" w:fill="4F81BC"/>
          </w:tcPr>
          <w:p w:rsidR="003666A0" w:rsidRDefault="00E04352">
            <w:pPr>
              <w:pStyle w:val="TableParagraph"/>
              <w:spacing w:line="279" w:lineRule="exact"/>
              <w:jc w:val="center"/>
              <w:rPr>
                <w:rFonts w:ascii="Cambria" w:eastAsia="Cambria" w:hAnsi="Cambria" w:cs="Cambria"/>
                <w:sz w:val="24"/>
                <w:szCs w:val="24"/>
              </w:rPr>
            </w:pPr>
            <w:r>
              <w:rPr>
                <w:rFonts w:ascii="Cambria"/>
                <w:b/>
                <w:color w:val="FFFFFF"/>
                <w:spacing w:val="-1"/>
                <w:sz w:val="24"/>
              </w:rPr>
              <w:t>Mathematical</w:t>
            </w:r>
            <w:r>
              <w:rPr>
                <w:rFonts w:ascii="Cambria"/>
                <w:b/>
                <w:color w:val="FFFFFF"/>
                <w:spacing w:val="-11"/>
                <w:sz w:val="24"/>
              </w:rPr>
              <w:t xml:space="preserve"> </w:t>
            </w:r>
            <w:r>
              <w:rPr>
                <w:rFonts w:ascii="Cambria"/>
                <w:b/>
                <w:color w:val="FFFFFF"/>
                <w:spacing w:val="-1"/>
                <w:sz w:val="24"/>
              </w:rPr>
              <w:t>Shifts</w:t>
            </w:r>
          </w:p>
        </w:tc>
      </w:tr>
      <w:tr w:rsidR="003666A0" w:rsidTr="00766B22">
        <w:trPr>
          <w:trHeight w:hRule="exact" w:val="865"/>
          <w:jc w:val="center"/>
        </w:trPr>
        <w:tc>
          <w:tcPr>
            <w:tcW w:w="6129" w:type="dxa"/>
            <w:tcBorders>
              <w:top w:val="single" w:sz="8" w:space="0" w:color="FFFFFF"/>
              <w:left w:val="nil"/>
              <w:bottom w:val="single" w:sz="8" w:space="0" w:color="FFFFFF"/>
              <w:right w:val="single" w:sz="25" w:space="0" w:color="FFFFFF"/>
            </w:tcBorders>
            <w:shd w:val="clear" w:color="auto" w:fill="4F81BC"/>
          </w:tcPr>
          <w:p w:rsidR="003666A0" w:rsidRDefault="00E04352">
            <w:pPr>
              <w:pStyle w:val="TableParagraph"/>
              <w:spacing w:line="280" w:lineRule="exact"/>
              <w:ind w:left="98"/>
              <w:rPr>
                <w:rFonts w:ascii="Cambria" w:eastAsia="Cambria" w:hAnsi="Cambria" w:cs="Cambria"/>
                <w:sz w:val="24"/>
                <w:szCs w:val="24"/>
              </w:rPr>
            </w:pPr>
            <w:r>
              <w:rPr>
                <w:rFonts w:ascii="Cambria"/>
                <w:b/>
                <w:color w:val="FFFFFF"/>
                <w:spacing w:val="-1"/>
                <w:sz w:val="24"/>
              </w:rPr>
              <w:t>Focus</w:t>
            </w:r>
          </w:p>
          <w:p w:rsidR="003666A0" w:rsidRDefault="00654027">
            <w:pPr>
              <w:pStyle w:val="TableParagraph"/>
              <w:spacing w:before="2"/>
              <w:ind w:left="98"/>
              <w:rPr>
                <w:rFonts w:ascii="Cambria" w:eastAsia="Cambria" w:hAnsi="Cambria" w:cs="Cambria"/>
                <w:sz w:val="24"/>
                <w:szCs w:val="24"/>
              </w:rPr>
            </w:pPr>
            <w:hyperlink r:id="rId20">
              <w:r w:rsidR="00E04352">
                <w:rPr>
                  <w:rFonts w:ascii="Cambria"/>
                  <w:b/>
                  <w:color w:val="0000FF"/>
                  <w:spacing w:val="-1"/>
                  <w:sz w:val="24"/>
                </w:rPr>
                <w:t>http://achievethecore.org/shifts-mathematics</w:t>
              </w:r>
            </w:hyperlink>
          </w:p>
        </w:tc>
        <w:tc>
          <w:tcPr>
            <w:tcW w:w="6201" w:type="dxa"/>
            <w:tcBorders>
              <w:top w:val="single" w:sz="8" w:space="0" w:color="FFFFFF"/>
              <w:left w:val="single" w:sz="25" w:space="0" w:color="FFFFFF"/>
              <w:bottom w:val="single" w:sz="8" w:space="0" w:color="FFFFFF"/>
              <w:right w:val="nil"/>
            </w:tcBorders>
            <w:shd w:val="clear" w:color="auto" w:fill="A7BEDE"/>
          </w:tcPr>
          <w:p w:rsidR="003666A0" w:rsidRDefault="00E04352">
            <w:pPr>
              <w:pStyle w:val="TableParagraph"/>
              <w:spacing w:line="242" w:lineRule="auto"/>
              <w:ind w:left="75" w:right="135"/>
              <w:rPr>
                <w:rFonts w:ascii="Cambria" w:eastAsia="Cambria" w:hAnsi="Cambria" w:cs="Cambria"/>
                <w:sz w:val="24"/>
                <w:szCs w:val="24"/>
              </w:rPr>
            </w:pPr>
            <w:r>
              <w:rPr>
                <w:rFonts w:ascii="Cambria"/>
                <w:spacing w:val="-1"/>
                <w:sz w:val="24"/>
              </w:rPr>
              <w:t>The</w:t>
            </w:r>
            <w:r>
              <w:rPr>
                <w:rFonts w:ascii="Cambria"/>
                <w:spacing w:val="-5"/>
                <w:sz w:val="24"/>
              </w:rPr>
              <w:t xml:space="preserve"> </w:t>
            </w:r>
            <w:r>
              <w:rPr>
                <w:rFonts w:ascii="Cambria"/>
                <w:spacing w:val="-1"/>
                <w:sz w:val="24"/>
              </w:rPr>
              <w:t>standards</w:t>
            </w:r>
            <w:r>
              <w:rPr>
                <w:rFonts w:ascii="Cambria"/>
                <w:spacing w:val="-4"/>
                <w:sz w:val="24"/>
              </w:rPr>
              <w:t xml:space="preserve"> </w:t>
            </w:r>
            <w:r>
              <w:rPr>
                <w:rFonts w:ascii="Cambria"/>
                <w:spacing w:val="-1"/>
                <w:sz w:val="24"/>
              </w:rPr>
              <w:t>are</w:t>
            </w:r>
            <w:r>
              <w:rPr>
                <w:rFonts w:ascii="Cambria"/>
                <w:spacing w:val="-4"/>
                <w:sz w:val="24"/>
              </w:rPr>
              <w:t xml:space="preserve"> </w:t>
            </w:r>
            <w:r>
              <w:rPr>
                <w:rFonts w:ascii="Cambria"/>
                <w:sz w:val="24"/>
              </w:rPr>
              <w:t>focused</w:t>
            </w:r>
            <w:r>
              <w:rPr>
                <w:rFonts w:ascii="Cambria"/>
                <w:spacing w:val="-6"/>
                <w:sz w:val="24"/>
              </w:rPr>
              <w:t xml:space="preserve"> </w:t>
            </w:r>
            <w:r>
              <w:rPr>
                <w:rFonts w:ascii="Cambria"/>
                <w:sz w:val="24"/>
              </w:rPr>
              <w:t>on</w:t>
            </w:r>
            <w:r>
              <w:rPr>
                <w:rFonts w:ascii="Cambria"/>
                <w:spacing w:val="-5"/>
                <w:sz w:val="24"/>
              </w:rPr>
              <w:t xml:space="preserve"> </w:t>
            </w:r>
            <w:r>
              <w:rPr>
                <w:rFonts w:ascii="Cambria"/>
                <w:spacing w:val="-1"/>
                <w:sz w:val="24"/>
              </w:rPr>
              <w:t>fewer</w:t>
            </w:r>
            <w:r>
              <w:rPr>
                <w:rFonts w:ascii="Cambria"/>
                <w:spacing w:val="-4"/>
                <w:sz w:val="24"/>
              </w:rPr>
              <w:t xml:space="preserve"> </w:t>
            </w:r>
            <w:r>
              <w:rPr>
                <w:rFonts w:ascii="Cambria"/>
                <w:spacing w:val="-1"/>
                <w:sz w:val="24"/>
              </w:rPr>
              <w:t>topics</w:t>
            </w:r>
            <w:r>
              <w:rPr>
                <w:rFonts w:ascii="Cambria"/>
                <w:spacing w:val="-5"/>
                <w:sz w:val="24"/>
              </w:rPr>
              <w:t xml:space="preserve"> </w:t>
            </w:r>
            <w:r>
              <w:rPr>
                <w:rFonts w:ascii="Cambria"/>
                <w:sz w:val="24"/>
              </w:rPr>
              <w:t>so</w:t>
            </w:r>
            <w:r>
              <w:rPr>
                <w:rFonts w:ascii="Cambria"/>
                <w:spacing w:val="-5"/>
                <w:sz w:val="24"/>
              </w:rPr>
              <w:t xml:space="preserve"> </w:t>
            </w:r>
            <w:r>
              <w:rPr>
                <w:rFonts w:ascii="Cambria"/>
                <w:spacing w:val="-1"/>
                <w:sz w:val="24"/>
              </w:rPr>
              <w:t>students</w:t>
            </w:r>
            <w:r>
              <w:rPr>
                <w:rFonts w:ascii="Cambria"/>
                <w:spacing w:val="-4"/>
                <w:sz w:val="24"/>
              </w:rPr>
              <w:t xml:space="preserve"> </w:t>
            </w:r>
            <w:r>
              <w:rPr>
                <w:rFonts w:ascii="Cambria"/>
                <w:sz w:val="24"/>
              </w:rPr>
              <w:t>can</w:t>
            </w:r>
            <w:r>
              <w:rPr>
                <w:rFonts w:ascii="Cambria"/>
                <w:spacing w:val="37"/>
                <w:sz w:val="24"/>
              </w:rPr>
              <w:t xml:space="preserve"> </w:t>
            </w:r>
            <w:r>
              <w:rPr>
                <w:rFonts w:ascii="Cambria"/>
                <w:spacing w:val="-1"/>
                <w:sz w:val="24"/>
              </w:rPr>
              <w:t>learn</w:t>
            </w:r>
            <w:r>
              <w:rPr>
                <w:rFonts w:ascii="Cambria"/>
                <w:spacing w:val="-8"/>
                <w:sz w:val="24"/>
              </w:rPr>
              <w:t xml:space="preserve"> </w:t>
            </w:r>
            <w:r>
              <w:rPr>
                <w:rFonts w:ascii="Cambria"/>
                <w:spacing w:val="-1"/>
                <w:sz w:val="24"/>
              </w:rPr>
              <w:t>more</w:t>
            </w:r>
          </w:p>
        </w:tc>
      </w:tr>
      <w:tr w:rsidR="003666A0" w:rsidTr="00766B22">
        <w:trPr>
          <w:trHeight w:hRule="exact" w:val="865"/>
          <w:jc w:val="center"/>
        </w:trPr>
        <w:tc>
          <w:tcPr>
            <w:tcW w:w="6129" w:type="dxa"/>
            <w:tcBorders>
              <w:top w:val="single" w:sz="8" w:space="0" w:color="FFFFFF"/>
              <w:left w:val="nil"/>
              <w:bottom w:val="single" w:sz="8" w:space="0" w:color="FFFFFF"/>
              <w:right w:val="single" w:sz="25" w:space="0" w:color="FFFFFF"/>
            </w:tcBorders>
            <w:shd w:val="clear" w:color="auto" w:fill="4F81BC"/>
          </w:tcPr>
          <w:p w:rsidR="003666A0" w:rsidRDefault="00E04352">
            <w:pPr>
              <w:pStyle w:val="TableParagraph"/>
              <w:spacing w:line="280" w:lineRule="exact"/>
              <w:ind w:left="98"/>
              <w:rPr>
                <w:rFonts w:ascii="Cambria" w:eastAsia="Cambria" w:hAnsi="Cambria" w:cs="Cambria"/>
                <w:sz w:val="24"/>
                <w:szCs w:val="24"/>
              </w:rPr>
            </w:pPr>
            <w:r>
              <w:rPr>
                <w:rFonts w:ascii="Cambria"/>
                <w:b/>
                <w:color w:val="FFFFFF"/>
                <w:spacing w:val="-1"/>
                <w:sz w:val="24"/>
              </w:rPr>
              <w:t>Coherence</w:t>
            </w:r>
          </w:p>
          <w:p w:rsidR="003666A0" w:rsidRDefault="00654027">
            <w:pPr>
              <w:pStyle w:val="TableParagraph"/>
              <w:spacing w:before="2"/>
              <w:ind w:left="98"/>
              <w:rPr>
                <w:rFonts w:ascii="Cambria" w:eastAsia="Cambria" w:hAnsi="Cambria" w:cs="Cambria"/>
                <w:sz w:val="24"/>
                <w:szCs w:val="24"/>
              </w:rPr>
            </w:pPr>
            <w:hyperlink r:id="rId21">
              <w:r w:rsidR="00E04352">
                <w:rPr>
                  <w:rFonts w:ascii="Cambria"/>
                  <w:b/>
                  <w:color w:val="0000FF"/>
                  <w:spacing w:val="-1"/>
                  <w:sz w:val="24"/>
                </w:rPr>
                <w:t>http://achievethecore.org/shifts-mathematics</w:t>
              </w:r>
            </w:hyperlink>
          </w:p>
        </w:tc>
        <w:tc>
          <w:tcPr>
            <w:tcW w:w="6201" w:type="dxa"/>
            <w:tcBorders>
              <w:top w:val="single" w:sz="8" w:space="0" w:color="FFFFFF"/>
              <w:left w:val="single" w:sz="25" w:space="0" w:color="FFFFFF"/>
              <w:bottom w:val="nil"/>
              <w:right w:val="nil"/>
            </w:tcBorders>
            <w:shd w:val="clear" w:color="auto" w:fill="D2DFED"/>
          </w:tcPr>
          <w:p w:rsidR="003666A0" w:rsidRDefault="00E04352">
            <w:pPr>
              <w:pStyle w:val="TableParagraph"/>
              <w:ind w:left="78" w:right="182"/>
              <w:rPr>
                <w:rFonts w:ascii="Cambria" w:eastAsia="Cambria" w:hAnsi="Cambria" w:cs="Cambria"/>
                <w:sz w:val="24"/>
                <w:szCs w:val="24"/>
              </w:rPr>
            </w:pPr>
            <w:r>
              <w:rPr>
                <w:rFonts w:ascii="Cambria"/>
                <w:spacing w:val="-1"/>
                <w:sz w:val="24"/>
              </w:rPr>
              <w:t>Topics</w:t>
            </w:r>
            <w:r>
              <w:rPr>
                <w:rFonts w:ascii="Cambria"/>
                <w:spacing w:val="-5"/>
                <w:sz w:val="24"/>
              </w:rPr>
              <w:t xml:space="preserve"> </w:t>
            </w:r>
            <w:r>
              <w:rPr>
                <w:rFonts w:ascii="Cambria"/>
                <w:spacing w:val="-1"/>
                <w:sz w:val="24"/>
              </w:rPr>
              <w:t>within</w:t>
            </w:r>
            <w:r>
              <w:rPr>
                <w:rFonts w:ascii="Cambria"/>
                <w:spacing w:val="-5"/>
                <w:sz w:val="24"/>
              </w:rPr>
              <w:t xml:space="preserve"> </w:t>
            </w:r>
            <w:r>
              <w:rPr>
                <w:rFonts w:ascii="Cambria"/>
                <w:sz w:val="24"/>
              </w:rPr>
              <w:t>a</w:t>
            </w:r>
            <w:r>
              <w:rPr>
                <w:rFonts w:ascii="Cambria"/>
                <w:spacing w:val="-4"/>
                <w:sz w:val="24"/>
              </w:rPr>
              <w:t xml:space="preserve"> </w:t>
            </w:r>
            <w:r>
              <w:rPr>
                <w:rFonts w:ascii="Cambria"/>
                <w:spacing w:val="-1"/>
                <w:sz w:val="24"/>
              </w:rPr>
              <w:t>grade</w:t>
            </w:r>
            <w:r>
              <w:rPr>
                <w:rFonts w:ascii="Cambria"/>
                <w:spacing w:val="-3"/>
                <w:sz w:val="24"/>
              </w:rPr>
              <w:t xml:space="preserve"> </w:t>
            </w:r>
            <w:r>
              <w:rPr>
                <w:rFonts w:ascii="Cambria"/>
                <w:spacing w:val="-1"/>
                <w:sz w:val="24"/>
              </w:rPr>
              <w:t>are</w:t>
            </w:r>
            <w:r>
              <w:rPr>
                <w:rFonts w:ascii="Cambria"/>
                <w:spacing w:val="-4"/>
                <w:sz w:val="24"/>
              </w:rPr>
              <w:t xml:space="preserve"> </w:t>
            </w:r>
            <w:r>
              <w:rPr>
                <w:rFonts w:ascii="Cambria"/>
                <w:sz w:val="24"/>
              </w:rPr>
              <w:t>connected</w:t>
            </w:r>
            <w:r>
              <w:rPr>
                <w:rFonts w:ascii="Cambria"/>
                <w:spacing w:val="-5"/>
                <w:sz w:val="24"/>
              </w:rPr>
              <w:t xml:space="preserve"> </w:t>
            </w:r>
            <w:r>
              <w:rPr>
                <w:rFonts w:ascii="Cambria"/>
                <w:spacing w:val="-1"/>
                <w:sz w:val="24"/>
              </w:rPr>
              <w:t>to</w:t>
            </w:r>
            <w:r>
              <w:rPr>
                <w:rFonts w:ascii="Cambria"/>
                <w:spacing w:val="-4"/>
                <w:sz w:val="24"/>
              </w:rPr>
              <w:t xml:space="preserve"> </w:t>
            </w:r>
            <w:r>
              <w:rPr>
                <w:rFonts w:ascii="Cambria"/>
                <w:spacing w:val="-1"/>
                <w:sz w:val="24"/>
              </w:rPr>
              <w:t>support focus,</w:t>
            </w:r>
            <w:r>
              <w:rPr>
                <w:rFonts w:ascii="Cambria"/>
                <w:spacing w:val="-3"/>
                <w:sz w:val="24"/>
              </w:rPr>
              <w:t xml:space="preserve"> </w:t>
            </w:r>
            <w:r>
              <w:rPr>
                <w:rFonts w:ascii="Cambria"/>
                <w:spacing w:val="-1"/>
                <w:sz w:val="24"/>
              </w:rPr>
              <w:t>and</w:t>
            </w:r>
            <w:r>
              <w:rPr>
                <w:rFonts w:ascii="Cambria"/>
                <w:spacing w:val="51"/>
                <w:w w:val="99"/>
                <w:sz w:val="24"/>
              </w:rPr>
              <w:t xml:space="preserve"> </w:t>
            </w:r>
            <w:r>
              <w:rPr>
                <w:rFonts w:ascii="Cambria"/>
                <w:spacing w:val="-1"/>
                <w:sz w:val="24"/>
              </w:rPr>
              <w:t>learning</w:t>
            </w:r>
            <w:r>
              <w:rPr>
                <w:rFonts w:ascii="Cambria"/>
                <w:spacing w:val="-6"/>
                <w:sz w:val="24"/>
              </w:rPr>
              <w:t xml:space="preserve"> </w:t>
            </w:r>
            <w:r>
              <w:rPr>
                <w:rFonts w:ascii="Cambria"/>
                <w:sz w:val="24"/>
              </w:rPr>
              <w:t>is</w:t>
            </w:r>
            <w:r>
              <w:rPr>
                <w:rFonts w:ascii="Cambria"/>
                <w:spacing w:val="-5"/>
                <w:sz w:val="24"/>
              </w:rPr>
              <w:t xml:space="preserve"> </w:t>
            </w:r>
            <w:r>
              <w:rPr>
                <w:rFonts w:ascii="Cambria"/>
                <w:spacing w:val="-1"/>
                <w:sz w:val="24"/>
              </w:rPr>
              <w:t>built</w:t>
            </w:r>
            <w:r>
              <w:rPr>
                <w:rFonts w:ascii="Cambria"/>
                <w:spacing w:val="-5"/>
                <w:sz w:val="24"/>
              </w:rPr>
              <w:t xml:space="preserve"> </w:t>
            </w:r>
            <w:r>
              <w:rPr>
                <w:rFonts w:ascii="Cambria"/>
                <w:sz w:val="24"/>
              </w:rPr>
              <w:t>on</w:t>
            </w:r>
            <w:r>
              <w:rPr>
                <w:rFonts w:ascii="Cambria"/>
                <w:spacing w:val="-6"/>
                <w:sz w:val="24"/>
              </w:rPr>
              <w:t xml:space="preserve"> </w:t>
            </w:r>
            <w:r>
              <w:rPr>
                <w:rFonts w:ascii="Cambria"/>
                <w:spacing w:val="-1"/>
                <w:sz w:val="24"/>
              </w:rPr>
              <w:t>understandings</w:t>
            </w:r>
            <w:r>
              <w:rPr>
                <w:rFonts w:ascii="Cambria"/>
                <w:spacing w:val="-6"/>
                <w:sz w:val="24"/>
              </w:rPr>
              <w:t xml:space="preserve"> </w:t>
            </w:r>
            <w:r>
              <w:rPr>
                <w:rFonts w:ascii="Cambria"/>
                <w:spacing w:val="-1"/>
                <w:sz w:val="24"/>
              </w:rPr>
              <w:t>from</w:t>
            </w:r>
            <w:r>
              <w:rPr>
                <w:rFonts w:ascii="Cambria"/>
                <w:spacing w:val="-6"/>
                <w:sz w:val="24"/>
              </w:rPr>
              <w:t xml:space="preserve"> </w:t>
            </w:r>
            <w:r>
              <w:rPr>
                <w:rFonts w:ascii="Cambria"/>
                <w:sz w:val="24"/>
              </w:rPr>
              <w:t>previous</w:t>
            </w:r>
            <w:r>
              <w:rPr>
                <w:rFonts w:ascii="Cambria"/>
                <w:spacing w:val="-6"/>
                <w:sz w:val="24"/>
              </w:rPr>
              <w:t xml:space="preserve"> </w:t>
            </w:r>
            <w:r>
              <w:rPr>
                <w:rFonts w:ascii="Cambria"/>
                <w:spacing w:val="-1"/>
                <w:sz w:val="24"/>
              </w:rPr>
              <w:t>grades</w:t>
            </w:r>
          </w:p>
        </w:tc>
      </w:tr>
      <w:tr w:rsidR="003666A0" w:rsidTr="00766B22">
        <w:trPr>
          <w:jc w:val="center"/>
        </w:trPr>
        <w:tc>
          <w:tcPr>
            <w:tcW w:w="6129" w:type="dxa"/>
            <w:tcBorders>
              <w:top w:val="single" w:sz="8" w:space="0" w:color="FFFFFF"/>
              <w:left w:val="nil"/>
              <w:bottom w:val="single" w:sz="8" w:space="0" w:color="FFFFFF"/>
              <w:right w:val="single" w:sz="25" w:space="0" w:color="FFFFFF"/>
            </w:tcBorders>
            <w:shd w:val="clear" w:color="auto" w:fill="4F81BC"/>
          </w:tcPr>
          <w:p w:rsidR="003666A0" w:rsidRDefault="00E04352">
            <w:pPr>
              <w:pStyle w:val="TableParagraph"/>
              <w:spacing w:line="281" w:lineRule="exact"/>
              <w:ind w:left="98"/>
              <w:rPr>
                <w:rFonts w:ascii="Cambria" w:eastAsia="Cambria" w:hAnsi="Cambria" w:cs="Cambria"/>
                <w:sz w:val="24"/>
                <w:szCs w:val="24"/>
              </w:rPr>
            </w:pPr>
            <w:r>
              <w:rPr>
                <w:rFonts w:ascii="Cambria"/>
                <w:b/>
                <w:color w:val="FFFFFF"/>
                <w:spacing w:val="-1"/>
                <w:sz w:val="24"/>
              </w:rPr>
              <w:t>Rigor</w:t>
            </w:r>
          </w:p>
          <w:p w:rsidR="003666A0" w:rsidRDefault="00654027">
            <w:pPr>
              <w:pStyle w:val="TableParagraph"/>
              <w:spacing w:line="281" w:lineRule="exact"/>
              <w:ind w:left="98"/>
              <w:rPr>
                <w:rFonts w:ascii="Cambria" w:eastAsia="Cambria" w:hAnsi="Cambria" w:cs="Cambria"/>
                <w:sz w:val="24"/>
                <w:szCs w:val="24"/>
              </w:rPr>
            </w:pPr>
            <w:hyperlink r:id="rId22">
              <w:r w:rsidR="00E04352">
                <w:rPr>
                  <w:rFonts w:ascii="Cambria"/>
                  <w:b/>
                  <w:color w:val="0000FF"/>
                  <w:spacing w:val="-1"/>
                  <w:sz w:val="24"/>
                </w:rPr>
                <w:t>http://achievethecore.org/shifts-mathematics</w:t>
              </w:r>
            </w:hyperlink>
          </w:p>
        </w:tc>
        <w:tc>
          <w:tcPr>
            <w:tcW w:w="6201" w:type="dxa"/>
            <w:tcBorders>
              <w:top w:val="nil"/>
              <w:left w:val="single" w:sz="25" w:space="0" w:color="FFFFFF"/>
              <w:bottom w:val="nil"/>
              <w:right w:val="nil"/>
            </w:tcBorders>
            <w:shd w:val="clear" w:color="auto" w:fill="A7BEDE"/>
          </w:tcPr>
          <w:p w:rsidR="003666A0" w:rsidRDefault="00E04352">
            <w:pPr>
              <w:pStyle w:val="TableParagraph"/>
              <w:spacing w:before="11"/>
              <w:ind w:left="80" w:right="138"/>
              <w:rPr>
                <w:rFonts w:ascii="Cambria" w:eastAsia="Cambria" w:hAnsi="Cambria" w:cs="Cambria"/>
                <w:sz w:val="24"/>
                <w:szCs w:val="24"/>
              </w:rPr>
            </w:pPr>
            <w:r>
              <w:rPr>
                <w:rFonts w:ascii="Cambria"/>
                <w:spacing w:val="-1"/>
                <w:sz w:val="24"/>
              </w:rPr>
              <w:lastRenderedPageBreak/>
              <w:t>The</w:t>
            </w:r>
            <w:r>
              <w:rPr>
                <w:rFonts w:ascii="Cambria"/>
                <w:spacing w:val="-5"/>
                <w:sz w:val="24"/>
              </w:rPr>
              <w:t xml:space="preserve"> </w:t>
            </w:r>
            <w:r>
              <w:rPr>
                <w:rFonts w:ascii="Cambria"/>
                <w:spacing w:val="-1"/>
                <w:sz w:val="24"/>
              </w:rPr>
              <w:t>standards</w:t>
            </w:r>
            <w:r>
              <w:rPr>
                <w:rFonts w:ascii="Cambria"/>
                <w:spacing w:val="-4"/>
                <w:sz w:val="24"/>
              </w:rPr>
              <w:t xml:space="preserve"> </w:t>
            </w:r>
            <w:r>
              <w:rPr>
                <w:rFonts w:ascii="Cambria"/>
                <w:sz w:val="24"/>
              </w:rPr>
              <w:t>set</w:t>
            </w:r>
            <w:r>
              <w:rPr>
                <w:rFonts w:ascii="Cambria"/>
                <w:spacing w:val="-4"/>
                <w:sz w:val="24"/>
              </w:rPr>
              <w:t xml:space="preserve"> </w:t>
            </w:r>
            <w:r>
              <w:rPr>
                <w:rFonts w:ascii="Cambria"/>
                <w:spacing w:val="-1"/>
                <w:sz w:val="24"/>
              </w:rPr>
              <w:t>expectations</w:t>
            </w:r>
            <w:r>
              <w:rPr>
                <w:rFonts w:ascii="Cambria"/>
                <w:spacing w:val="-5"/>
                <w:sz w:val="24"/>
              </w:rPr>
              <w:t xml:space="preserve"> </w:t>
            </w:r>
            <w:r>
              <w:rPr>
                <w:rFonts w:ascii="Cambria"/>
                <w:sz w:val="24"/>
              </w:rPr>
              <w:t>for</w:t>
            </w:r>
            <w:r>
              <w:rPr>
                <w:rFonts w:ascii="Cambria"/>
                <w:spacing w:val="-6"/>
                <w:sz w:val="24"/>
              </w:rPr>
              <w:t xml:space="preserve"> </w:t>
            </w:r>
            <w:r>
              <w:rPr>
                <w:rFonts w:ascii="Cambria"/>
                <w:sz w:val="24"/>
              </w:rPr>
              <w:t>a</w:t>
            </w:r>
            <w:r>
              <w:rPr>
                <w:rFonts w:ascii="Cambria"/>
                <w:spacing w:val="-5"/>
                <w:sz w:val="24"/>
              </w:rPr>
              <w:t xml:space="preserve"> </w:t>
            </w:r>
            <w:r>
              <w:rPr>
                <w:rFonts w:ascii="Cambria"/>
                <w:spacing w:val="-1"/>
                <w:sz w:val="24"/>
              </w:rPr>
              <w:t>balanced</w:t>
            </w:r>
            <w:r>
              <w:rPr>
                <w:rFonts w:ascii="Cambria"/>
                <w:spacing w:val="-4"/>
                <w:sz w:val="24"/>
              </w:rPr>
              <w:t xml:space="preserve"> </w:t>
            </w:r>
            <w:r>
              <w:rPr>
                <w:rFonts w:ascii="Cambria"/>
                <w:spacing w:val="-1"/>
                <w:sz w:val="24"/>
              </w:rPr>
              <w:t>approach</w:t>
            </w:r>
            <w:r>
              <w:rPr>
                <w:rFonts w:ascii="Cambria"/>
                <w:spacing w:val="-5"/>
                <w:sz w:val="24"/>
              </w:rPr>
              <w:t xml:space="preserve"> </w:t>
            </w:r>
            <w:r>
              <w:rPr>
                <w:rFonts w:ascii="Cambria"/>
                <w:spacing w:val="-1"/>
                <w:sz w:val="24"/>
              </w:rPr>
              <w:t>to</w:t>
            </w:r>
            <w:r>
              <w:rPr>
                <w:rFonts w:ascii="Cambria"/>
                <w:spacing w:val="50"/>
                <w:sz w:val="24"/>
              </w:rPr>
              <w:t xml:space="preserve"> </w:t>
            </w:r>
            <w:r>
              <w:rPr>
                <w:rFonts w:ascii="Cambria"/>
                <w:spacing w:val="-1"/>
                <w:sz w:val="24"/>
              </w:rPr>
              <w:lastRenderedPageBreak/>
              <w:t>pursuing</w:t>
            </w:r>
            <w:r>
              <w:rPr>
                <w:rFonts w:ascii="Cambria"/>
                <w:spacing w:val="-9"/>
                <w:sz w:val="24"/>
              </w:rPr>
              <w:t xml:space="preserve"> </w:t>
            </w:r>
            <w:r>
              <w:rPr>
                <w:rFonts w:ascii="Cambria"/>
                <w:spacing w:val="-1"/>
                <w:sz w:val="24"/>
              </w:rPr>
              <w:t>conceptual</w:t>
            </w:r>
            <w:r>
              <w:rPr>
                <w:rFonts w:ascii="Cambria"/>
                <w:spacing w:val="-8"/>
                <w:sz w:val="24"/>
              </w:rPr>
              <w:t xml:space="preserve"> </w:t>
            </w:r>
            <w:r>
              <w:rPr>
                <w:rFonts w:ascii="Cambria"/>
                <w:spacing w:val="-1"/>
                <w:sz w:val="24"/>
              </w:rPr>
              <w:t>understanding,</w:t>
            </w:r>
            <w:r>
              <w:rPr>
                <w:rFonts w:ascii="Cambria"/>
                <w:spacing w:val="-8"/>
                <w:sz w:val="24"/>
              </w:rPr>
              <w:t xml:space="preserve"> </w:t>
            </w:r>
            <w:r>
              <w:rPr>
                <w:rFonts w:ascii="Cambria"/>
                <w:spacing w:val="-1"/>
                <w:sz w:val="24"/>
              </w:rPr>
              <w:t>procedural</w:t>
            </w:r>
            <w:r>
              <w:rPr>
                <w:rFonts w:ascii="Cambria"/>
                <w:spacing w:val="-8"/>
                <w:sz w:val="24"/>
              </w:rPr>
              <w:t xml:space="preserve"> </w:t>
            </w:r>
            <w:r>
              <w:rPr>
                <w:rFonts w:ascii="Cambria"/>
                <w:spacing w:val="-1"/>
                <w:sz w:val="24"/>
              </w:rPr>
              <w:t>fluency,</w:t>
            </w:r>
            <w:r>
              <w:rPr>
                <w:rFonts w:ascii="Cambria"/>
                <w:spacing w:val="59"/>
                <w:sz w:val="24"/>
              </w:rPr>
              <w:t xml:space="preserve"> </w:t>
            </w:r>
            <w:r>
              <w:rPr>
                <w:rFonts w:ascii="Cambria"/>
                <w:spacing w:val="-1"/>
                <w:sz w:val="24"/>
              </w:rPr>
              <w:t>and</w:t>
            </w:r>
            <w:r>
              <w:rPr>
                <w:rFonts w:ascii="Cambria"/>
                <w:spacing w:val="-6"/>
                <w:sz w:val="24"/>
              </w:rPr>
              <w:t xml:space="preserve"> </w:t>
            </w:r>
            <w:r>
              <w:rPr>
                <w:rFonts w:ascii="Cambria"/>
                <w:spacing w:val="-1"/>
                <w:sz w:val="24"/>
              </w:rPr>
              <w:t>application</w:t>
            </w:r>
            <w:r>
              <w:rPr>
                <w:rFonts w:ascii="Cambria"/>
                <w:spacing w:val="-6"/>
                <w:sz w:val="24"/>
              </w:rPr>
              <w:t xml:space="preserve"> </w:t>
            </w:r>
            <w:r>
              <w:rPr>
                <w:rFonts w:ascii="Cambria"/>
                <w:spacing w:val="-1"/>
                <w:sz w:val="24"/>
              </w:rPr>
              <w:t>and</w:t>
            </w:r>
            <w:r>
              <w:rPr>
                <w:rFonts w:ascii="Cambria"/>
                <w:spacing w:val="-5"/>
                <w:sz w:val="24"/>
              </w:rPr>
              <w:t xml:space="preserve"> </w:t>
            </w:r>
            <w:r>
              <w:rPr>
                <w:rFonts w:ascii="Cambria"/>
                <w:spacing w:val="-1"/>
                <w:sz w:val="24"/>
              </w:rPr>
              <w:t>modeling</w:t>
            </w:r>
          </w:p>
        </w:tc>
      </w:tr>
    </w:tbl>
    <w:p w:rsidR="00766B22" w:rsidRDefault="00766B22" w:rsidP="00766B22">
      <w:pPr>
        <w:pStyle w:val="BodyText"/>
        <w:spacing w:before="66"/>
        <w:ind w:left="0"/>
        <w:rPr>
          <w:spacing w:val="-1"/>
        </w:rPr>
      </w:pPr>
    </w:p>
    <w:p w:rsidR="003666A0" w:rsidRPr="00766B22" w:rsidRDefault="00E04352">
      <w:pPr>
        <w:pStyle w:val="BodyText"/>
        <w:spacing w:before="66"/>
        <w:rPr>
          <w:b/>
        </w:rPr>
      </w:pPr>
      <w:r w:rsidRPr="00766B22">
        <w:rPr>
          <w:b/>
          <w:spacing w:val="-1"/>
        </w:rPr>
        <w:t>Curriculum</w:t>
      </w:r>
      <w:r w:rsidRPr="00766B22">
        <w:rPr>
          <w:b/>
          <w:spacing w:val="-8"/>
        </w:rPr>
        <w:t xml:space="preserve"> </w:t>
      </w:r>
      <w:r w:rsidRPr="00766B22">
        <w:rPr>
          <w:b/>
        </w:rPr>
        <w:t>Maps:</w:t>
      </w:r>
    </w:p>
    <w:p w:rsidR="003666A0" w:rsidRDefault="003666A0">
      <w:pPr>
        <w:spacing w:before="12"/>
        <w:rPr>
          <w:rFonts w:ascii="Cambria" w:eastAsia="Cambria" w:hAnsi="Cambria" w:cs="Cambria"/>
          <w:sz w:val="24"/>
          <w:szCs w:val="24"/>
        </w:rPr>
      </w:pPr>
    </w:p>
    <w:p w:rsidR="003666A0" w:rsidRDefault="00E04352">
      <w:pPr>
        <w:pStyle w:val="BodyText"/>
        <w:numPr>
          <w:ilvl w:val="0"/>
          <w:numId w:val="6"/>
        </w:numPr>
        <w:tabs>
          <w:tab w:val="left" w:pos="880"/>
        </w:tabs>
        <w:spacing w:line="284" w:lineRule="exact"/>
        <w:ind w:right="379"/>
      </w:pPr>
      <w:r>
        <w:t>Locate</w:t>
      </w:r>
      <w:r>
        <w:rPr>
          <w:spacing w:val="-3"/>
        </w:rPr>
        <w:t xml:space="preserve"> </w:t>
      </w:r>
      <w:r>
        <w:rPr>
          <w:spacing w:val="-1"/>
        </w:rPr>
        <w:t>the</w:t>
      </w:r>
      <w:r>
        <w:rPr>
          <w:spacing w:val="-2"/>
        </w:rPr>
        <w:t xml:space="preserve"> </w:t>
      </w:r>
      <w:r>
        <w:rPr>
          <w:spacing w:val="-1"/>
        </w:rPr>
        <w:t>TDOE</w:t>
      </w:r>
      <w:r>
        <w:rPr>
          <w:spacing w:val="-3"/>
        </w:rPr>
        <w:t xml:space="preserve"> </w:t>
      </w:r>
      <w:r>
        <w:rPr>
          <w:spacing w:val="-2"/>
        </w:rPr>
        <w:t xml:space="preserve">Standards </w:t>
      </w:r>
      <w:r>
        <w:t>in</w:t>
      </w:r>
      <w:r>
        <w:rPr>
          <w:spacing w:val="-3"/>
        </w:rPr>
        <w:t xml:space="preserve"> </w:t>
      </w:r>
      <w:r>
        <w:rPr>
          <w:spacing w:val="-1"/>
        </w:rPr>
        <w:t>the</w:t>
      </w:r>
      <w:r>
        <w:rPr>
          <w:spacing w:val="-2"/>
        </w:rPr>
        <w:t xml:space="preserve"> </w:t>
      </w:r>
      <w:r>
        <w:rPr>
          <w:spacing w:val="-1"/>
        </w:rPr>
        <w:t>left</w:t>
      </w:r>
      <w:r>
        <w:rPr>
          <w:spacing w:val="-4"/>
        </w:rPr>
        <w:t xml:space="preserve"> </w:t>
      </w:r>
      <w:r>
        <w:rPr>
          <w:spacing w:val="-1"/>
        </w:rPr>
        <w:t>column.</w:t>
      </w:r>
      <w:r>
        <w:rPr>
          <w:spacing w:val="48"/>
        </w:rPr>
        <w:t xml:space="preserve"> </w:t>
      </w:r>
      <w:r>
        <w:rPr>
          <w:spacing w:val="-1"/>
        </w:rPr>
        <w:t>Analyze</w:t>
      </w:r>
      <w:r>
        <w:rPr>
          <w:spacing w:val="-2"/>
        </w:rPr>
        <w:t xml:space="preserve"> </w:t>
      </w:r>
      <w:r>
        <w:t>the</w:t>
      </w:r>
      <w:r>
        <w:rPr>
          <w:spacing w:val="-3"/>
        </w:rPr>
        <w:t xml:space="preserve"> </w:t>
      </w:r>
      <w:r>
        <w:rPr>
          <w:spacing w:val="-1"/>
        </w:rPr>
        <w:t>language</w:t>
      </w:r>
      <w:r>
        <w:rPr>
          <w:spacing w:val="-2"/>
        </w:rPr>
        <w:t xml:space="preserve"> </w:t>
      </w:r>
      <w:r>
        <w:t>of</w:t>
      </w:r>
      <w:r>
        <w:rPr>
          <w:spacing w:val="-2"/>
        </w:rPr>
        <w:t xml:space="preserve"> </w:t>
      </w:r>
      <w:r>
        <w:rPr>
          <w:spacing w:val="-1"/>
        </w:rPr>
        <w:t>the</w:t>
      </w:r>
      <w:r>
        <w:rPr>
          <w:spacing w:val="-2"/>
        </w:rPr>
        <w:t xml:space="preserve"> </w:t>
      </w:r>
      <w:r>
        <w:rPr>
          <w:spacing w:val="-1"/>
        </w:rPr>
        <w:t>standards</w:t>
      </w:r>
      <w:r>
        <w:rPr>
          <w:spacing w:val="-3"/>
        </w:rPr>
        <w:t xml:space="preserve"> </w:t>
      </w:r>
      <w:r>
        <w:rPr>
          <w:spacing w:val="-1"/>
        </w:rPr>
        <w:t>and</w:t>
      </w:r>
      <w:r>
        <w:rPr>
          <w:spacing w:val="-4"/>
        </w:rPr>
        <w:t xml:space="preserve"> </w:t>
      </w:r>
      <w:r>
        <w:t>match</w:t>
      </w:r>
      <w:r>
        <w:rPr>
          <w:spacing w:val="-3"/>
        </w:rPr>
        <w:t xml:space="preserve"> </w:t>
      </w:r>
      <w:r>
        <w:t>each</w:t>
      </w:r>
      <w:r>
        <w:rPr>
          <w:spacing w:val="-3"/>
        </w:rPr>
        <w:t xml:space="preserve"> </w:t>
      </w:r>
      <w:r>
        <w:rPr>
          <w:spacing w:val="-1"/>
        </w:rPr>
        <w:t>standard</w:t>
      </w:r>
      <w:r>
        <w:rPr>
          <w:spacing w:val="-4"/>
        </w:rPr>
        <w:t xml:space="preserve"> </w:t>
      </w:r>
      <w:r>
        <w:rPr>
          <w:spacing w:val="-1"/>
        </w:rPr>
        <w:t>to</w:t>
      </w:r>
      <w:r>
        <w:rPr>
          <w:spacing w:val="-3"/>
        </w:rPr>
        <w:t xml:space="preserve"> </w:t>
      </w:r>
      <w:r>
        <w:t>a</w:t>
      </w:r>
      <w:r>
        <w:rPr>
          <w:spacing w:val="-2"/>
        </w:rPr>
        <w:t xml:space="preserve"> </w:t>
      </w:r>
      <w:r>
        <w:rPr>
          <w:spacing w:val="-1"/>
        </w:rPr>
        <w:t>learning</w:t>
      </w:r>
      <w:r>
        <w:rPr>
          <w:spacing w:val="-3"/>
        </w:rPr>
        <w:t xml:space="preserve"> </w:t>
      </w:r>
      <w:r>
        <w:t>target</w:t>
      </w:r>
      <w:r>
        <w:rPr>
          <w:spacing w:val="-2"/>
        </w:rPr>
        <w:t xml:space="preserve"> </w:t>
      </w:r>
      <w:r>
        <w:t>in</w:t>
      </w:r>
      <w:r>
        <w:rPr>
          <w:spacing w:val="85"/>
          <w:w w:val="99"/>
        </w:rPr>
        <w:t xml:space="preserve"> </w:t>
      </w:r>
      <w:r>
        <w:rPr>
          <w:spacing w:val="-1"/>
        </w:rPr>
        <w:t>the</w:t>
      </w:r>
      <w:r>
        <w:rPr>
          <w:spacing w:val="-6"/>
        </w:rPr>
        <w:t xml:space="preserve"> </w:t>
      </w:r>
      <w:r>
        <w:t>second</w:t>
      </w:r>
      <w:r>
        <w:rPr>
          <w:spacing w:val="-7"/>
        </w:rPr>
        <w:t xml:space="preserve"> </w:t>
      </w:r>
      <w:r>
        <w:rPr>
          <w:spacing w:val="-1"/>
        </w:rPr>
        <w:t>column.</w:t>
      </w:r>
    </w:p>
    <w:p w:rsidR="003666A0" w:rsidRDefault="00E04352">
      <w:pPr>
        <w:numPr>
          <w:ilvl w:val="0"/>
          <w:numId w:val="6"/>
        </w:numPr>
        <w:tabs>
          <w:tab w:val="left" w:pos="880"/>
        </w:tabs>
        <w:spacing w:before="9" w:line="284" w:lineRule="exact"/>
        <w:ind w:right="379"/>
        <w:rPr>
          <w:rFonts w:ascii="Cambria" w:eastAsia="Cambria" w:hAnsi="Cambria" w:cs="Cambria"/>
          <w:sz w:val="24"/>
          <w:szCs w:val="24"/>
        </w:rPr>
      </w:pPr>
      <w:r>
        <w:rPr>
          <w:rFonts w:ascii="Cambria" w:eastAsia="Cambria" w:hAnsi="Cambria" w:cs="Cambria"/>
          <w:spacing w:val="-1"/>
          <w:sz w:val="24"/>
          <w:szCs w:val="24"/>
        </w:rPr>
        <w:t>Consult</w:t>
      </w:r>
      <w:r>
        <w:rPr>
          <w:rFonts w:ascii="Cambria" w:eastAsia="Cambria" w:hAnsi="Cambria" w:cs="Cambria"/>
          <w:spacing w:val="-5"/>
          <w:sz w:val="24"/>
          <w:szCs w:val="24"/>
        </w:rPr>
        <w:t xml:space="preserve"> </w:t>
      </w:r>
      <w:r>
        <w:rPr>
          <w:rFonts w:ascii="Cambria" w:eastAsia="Cambria" w:hAnsi="Cambria" w:cs="Cambria"/>
          <w:spacing w:val="-1"/>
          <w:sz w:val="24"/>
          <w:szCs w:val="24"/>
        </w:rPr>
        <w:t>your</w:t>
      </w:r>
      <w:r>
        <w:rPr>
          <w:rFonts w:ascii="Cambria" w:eastAsia="Cambria" w:hAnsi="Cambria" w:cs="Cambria"/>
          <w:spacing w:val="-3"/>
          <w:sz w:val="24"/>
          <w:szCs w:val="24"/>
        </w:rPr>
        <w:t xml:space="preserve"> </w:t>
      </w:r>
      <w:r>
        <w:rPr>
          <w:rFonts w:ascii="Cambria" w:eastAsia="Cambria" w:hAnsi="Cambria" w:cs="Cambria"/>
          <w:i/>
          <w:spacing w:val="-1"/>
          <w:sz w:val="24"/>
          <w:szCs w:val="24"/>
        </w:rPr>
        <w:t>Tennessee</w:t>
      </w:r>
      <w:r>
        <w:rPr>
          <w:rFonts w:ascii="Cambria" w:eastAsia="Cambria" w:hAnsi="Cambria" w:cs="Cambria"/>
          <w:i/>
          <w:spacing w:val="-5"/>
          <w:sz w:val="24"/>
          <w:szCs w:val="24"/>
        </w:rPr>
        <w:t xml:space="preserve"> </w:t>
      </w:r>
      <w:r>
        <w:rPr>
          <w:rFonts w:ascii="Cambria" w:eastAsia="Cambria" w:hAnsi="Cambria" w:cs="Cambria"/>
          <w:i/>
          <w:sz w:val="24"/>
          <w:szCs w:val="24"/>
        </w:rPr>
        <w:t>Finite</w:t>
      </w:r>
      <w:r>
        <w:rPr>
          <w:rFonts w:ascii="Cambria" w:eastAsia="Cambria" w:hAnsi="Cambria" w:cs="Cambria"/>
          <w:i/>
          <w:spacing w:val="-4"/>
          <w:sz w:val="24"/>
          <w:szCs w:val="24"/>
        </w:rPr>
        <w:t xml:space="preserve"> </w:t>
      </w:r>
      <w:r>
        <w:rPr>
          <w:rFonts w:ascii="Cambria" w:eastAsia="Cambria" w:hAnsi="Cambria" w:cs="Cambria"/>
          <w:i/>
          <w:spacing w:val="-1"/>
          <w:sz w:val="24"/>
          <w:szCs w:val="24"/>
        </w:rPr>
        <w:t>Math</w:t>
      </w:r>
      <w:r>
        <w:rPr>
          <w:rFonts w:ascii="Cambria" w:eastAsia="Cambria" w:hAnsi="Cambria" w:cs="Cambria"/>
          <w:i/>
          <w:spacing w:val="-4"/>
          <w:sz w:val="24"/>
          <w:szCs w:val="24"/>
        </w:rPr>
        <w:t xml:space="preserve"> </w:t>
      </w:r>
      <w:r>
        <w:rPr>
          <w:rFonts w:ascii="Cambria" w:eastAsia="Cambria" w:hAnsi="Cambria" w:cs="Cambria"/>
          <w:i/>
          <w:sz w:val="24"/>
          <w:szCs w:val="24"/>
        </w:rPr>
        <w:t>by</w:t>
      </w:r>
      <w:r>
        <w:rPr>
          <w:rFonts w:ascii="Cambria" w:eastAsia="Cambria" w:hAnsi="Cambria" w:cs="Cambria"/>
          <w:i/>
          <w:spacing w:val="-4"/>
          <w:sz w:val="24"/>
          <w:szCs w:val="24"/>
        </w:rPr>
        <w:t xml:space="preserve"> </w:t>
      </w:r>
      <w:r>
        <w:rPr>
          <w:rFonts w:ascii="Cambria" w:eastAsia="Cambria" w:hAnsi="Cambria" w:cs="Cambria"/>
          <w:i/>
          <w:spacing w:val="-1"/>
          <w:sz w:val="24"/>
          <w:szCs w:val="24"/>
        </w:rPr>
        <w:t>Maki</w:t>
      </w:r>
      <w:r>
        <w:rPr>
          <w:rFonts w:ascii="Cambria" w:eastAsia="Cambria" w:hAnsi="Cambria" w:cs="Cambria"/>
          <w:i/>
          <w:spacing w:val="-5"/>
          <w:sz w:val="24"/>
          <w:szCs w:val="24"/>
        </w:rPr>
        <w:t xml:space="preserve"> </w:t>
      </w:r>
      <w:r>
        <w:rPr>
          <w:rFonts w:ascii="Cambria" w:eastAsia="Cambria" w:hAnsi="Cambria" w:cs="Cambria"/>
          <w:i/>
          <w:sz w:val="24"/>
          <w:szCs w:val="24"/>
        </w:rPr>
        <w:t>and</w:t>
      </w:r>
      <w:r>
        <w:rPr>
          <w:rFonts w:ascii="Cambria" w:eastAsia="Cambria" w:hAnsi="Cambria" w:cs="Cambria"/>
          <w:i/>
          <w:spacing w:val="-8"/>
          <w:sz w:val="24"/>
          <w:szCs w:val="24"/>
        </w:rPr>
        <w:t xml:space="preserve"> </w:t>
      </w:r>
      <w:r>
        <w:rPr>
          <w:rFonts w:ascii="Cambria" w:eastAsia="Cambria" w:hAnsi="Cambria" w:cs="Cambria"/>
          <w:i/>
          <w:spacing w:val="-1"/>
          <w:sz w:val="24"/>
          <w:szCs w:val="24"/>
        </w:rPr>
        <w:t>Thompson</w:t>
      </w:r>
      <w:r>
        <w:rPr>
          <w:rFonts w:ascii="Cambria" w:eastAsia="Cambria" w:hAnsi="Cambria" w:cs="Cambria"/>
          <w:i/>
          <w:spacing w:val="2"/>
          <w:sz w:val="24"/>
          <w:szCs w:val="24"/>
        </w:rPr>
        <w:t xml:space="preserve"> </w:t>
      </w:r>
      <w:r>
        <w:rPr>
          <w:rFonts w:ascii="Cambria" w:eastAsia="Cambria" w:hAnsi="Cambria" w:cs="Cambria"/>
          <w:spacing w:val="-1"/>
          <w:sz w:val="24"/>
          <w:szCs w:val="24"/>
        </w:rPr>
        <w:t>Teachers’</w:t>
      </w:r>
      <w:r>
        <w:rPr>
          <w:rFonts w:ascii="Cambria" w:eastAsia="Cambria" w:hAnsi="Cambria" w:cs="Cambria"/>
          <w:spacing w:val="-4"/>
          <w:sz w:val="24"/>
          <w:szCs w:val="24"/>
        </w:rPr>
        <w:t xml:space="preserve"> </w:t>
      </w:r>
      <w:r>
        <w:rPr>
          <w:rFonts w:ascii="Cambria" w:eastAsia="Cambria" w:hAnsi="Cambria" w:cs="Cambria"/>
          <w:spacing w:val="-1"/>
          <w:sz w:val="24"/>
          <w:szCs w:val="24"/>
        </w:rPr>
        <w:t>Edition</w:t>
      </w:r>
      <w:r>
        <w:rPr>
          <w:rFonts w:ascii="Cambria" w:eastAsia="Cambria" w:hAnsi="Cambria" w:cs="Cambria"/>
          <w:spacing w:val="-5"/>
          <w:sz w:val="24"/>
          <w:szCs w:val="24"/>
        </w:rPr>
        <w:t xml:space="preserve"> </w:t>
      </w:r>
      <w:r>
        <w:rPr>
          <w:rFonts w:ascii="Cambria" w:eastAsia="Cambria" w:hAnsi="Cambria" w:cs="Cambria"/>
          <w:sz w:val="24"/>
          <w:szCs w:val="24"/>
        </w:rPr>
        <w:t>(TE)</w:t>
      </w:r>
      <w:r>
        <w:rPr>
          <w:rFonts w:ascii="Cambria" w:eastAsia="Cambria" w:hAnsi="Cambria" w:cs="Cambria"/>
          <w:spacing w:val="-4"/>
          <w:sz w:val="24"/>
          <w:szCs w:val="24"/>
        </w:rPr>
        <w:t xml:space="preserve"> </w:t>
      </w:r>
      <w:r>
        <w:rPr>
          <w:rFonts w:ascii="Cambria" w:eastAsia="Cambria" w:hAnsi="Cambria" w:cs="Cambria"/>
          <w:spacing w:val="-1"/>
          <w:sz w:val="24"/>
          <w:szCs w:val="24"/>
        </w:rPr>
        <w:t>and</w:t>
      </w:r>
      <w:r>
        <w:rPr>
          <w:rFonts w:ascii="Cambria" w:eastAsia="Cambria" w:hAnsi="Cambria" w:cs="Cambria"/>
          <w:spacing w:val="-6"/>
          <w:sz w:val="24"/>
          <w:szCs w:val="24"/>
        </w:rPr>
        <w:t xml:space="preserve"> </w:t>
      </w:r>
      <w:r>
        <w:rPr>
          <w:rFonts w:ascii="Cambria" w:eastAsia="Cambria" w:hAnsi="Cambria" w:cs="Cambria"/>
          <w:sz w:val="24"/>
          <w:szCs w:val="24"/>
        </w:rPr>
        <w:t>other</w:t>
      </w:r>
      <w:r>
        <w:rPr>
          <w:rFonts w:ascii="Cambria" w:eastAsia="Cambria" w:hAnsi="Cambria" w:cs="Cambria"/>
          <w:spacing w:val="-4"/>
          <w:sz w:val="24"/>
          <w:szCs w:val="24"/>
        </w:rPr>
        <w:t xml:space="preserve"> </w:t>
      </w:r>
      <w:r>
        <w:rPr>
          <w:rFonts w:ascii="Cambria" w:eastAsia="Cambria" w:hAnsi="Cambria" w:cs="Cambria"/>
          <w:spacing w:val="-1"/>
          <w:sz w:val="24"/>
          <w:szCs w:val="24"/>
        </w:rPr>
        <w:t>cited</w:t>
      </w:r>
      <w:r>
        <w:rPr>
          <w:rFonts w:ascii="Cambria" w:eastAsia="Cambria" w:hAnsi="Cambria" w:cs="Cambria"/>
          <w:spacing w:val="-5"/>
          <w:sz w:val="24"/>
          <w:szCs w:val="24"/>
        </w:rPr>
        <w:t xml:space="preserve"> </w:t>
      </w:r>
      <w:r>
        <w:rPr>
          <w:rFonts w:ascii="Cambria" w:eastAsia="Cambria" w:hAnsi="Cambria" w:cs="Cambria"/>
          <w:spacing w:val="-1"/>
          <w:sz w:val="24"/>
          <w:szCs w:val="24"/>
        </w:rPr>
        <w:t>references</w:t>
      </w:r>
      <w:r>
        <w:rPr>
          <w:rFonts w:ascii="Cambria" w:eastAsia="Cambria" w:hAnsi="Cambria" w:cs="Cambria"/>
          <w:spacing w:val="-4"/>
          <w:sz w:val="24"/>
          <w:szCs w:val="24"/>
        </w:rPr>
        <w:t xml:space="preserve"> </w:t>
      </w:r>
      <w:r>
        <w:rPr>
          <w:rFonts w:ascii="Cambria" w:eastAsia="Cambria" w:hAnsi="Cambria" w:cs="Cambria"/>
          <w:sz w:val="24"/>
          <w:szCs w:val="24"/>
        </w:rPr>
        <w:t>to</w:t>
      </w:r>
      <w:r>
        <w:rPr>
          <w:rFonts w:ascii="Cambria" w:eastAsia="Cambria" w:hAnsi="Cambria" w:cs="Cambria"/>
          <w:spacing w:val="-3"/>
          <w:sz w:val="24"/>
          <w:szCs w:val="24"/>
        </w:rPr>
        <w:t xml:space="preserve"> </w:t>
      </w:r>
      <w:r>
        <w:rPr>
          <w:rFonts w:ascii="Cambria" w:eastAsia="Cambria" w:hAnsi="Cambria" w:cs="Cambria"/>
          <w:spacing w:val="-1"/>
          <w:sz w:val="24"/>
          <w:szCs w:val="24"/>
        </w:rPr>
        <w:t>map</w:t>
      </w:r>
      <w:r>
        <w:rPr>
          <w:rFonts w:ascii="Cambria" w:eastAsia="Cambria" w:hAnsi="Cambria" w:cs="Cambria"/>
          <w:spacing w:val="-3"/>
          <w:sz w:val="24"/>
          <w:szCs w:val="24"/>
        </w:rPr>
        <w:t xml:space="preserve"> </w:t>
      </w:r>
      <w:r>
        <w:rPr>
          <w:rFonts w:ascii="Cambria" w:eastAsia="Cambria" w:hAnsi="Cambria" w:cs="Cambria"/>
          <w:spacing w:val="-1"/>
          <w:sz w:val="24"/>
          <w:szCs w:val="24"/>
        </w:rPr>
        <w:t>out</w:t>
      </w:r>
      <w:r>
        <w:rPr>
          <w:rFonts w:ascii="Cambria" w:eastAsia="Cambria" w:hAnsi="Cambria" w:cs="Cambria"/>
          <w:spacing w:val="-5"/>
          <w:sz w:val="24"/>
          <w:szCs w:val="24"/>
        </w:rPr>
        <w:t xml:space="preserve"> </w:t>
      </w:r>
      <w:r>
        <w:rPr>
          <w:rFonts w:ascii="Cambria" w:eastAsia="Cambria" w:hAnsi="Cambria" w:cs="Cambria"/>
          <w:spacing w:val="-1"/>
          <w:sz w:val="24"/>
          <w:szCs w:val="24"/>
        </w:rPr>
        <w:t>your</w:t>
      </w:r>
      <w:r>
        <w:rPr>
          <w:rFonts w:ascii="Cambria" w:eastAsia="Cambria" w:hAnsi="Cambria" w:cs="Cambria"/>
          <w:spacing w:val="-3"/>
          <w:sz w:val="24"/>
          <w:szCs w:val="24"/>
        </w:rPr>
        <w:t xml:space="preserve"> </w:t>
      </w:r>
      <w:r>
        <w:rPr>
          <w:rFonts w:ascii="Cambria" w:eastAsia="Cambria" w:hAnsi="Cambria" w:cs="Cambria"/>
          <w:spacing w:val="-1"/>
          <w:sz w:val="24"/>
          <w:szCs w:val="24"/>
        </w:rPr>
        <w:t>week(s)</w:t>
      </w:r>
      <w:r>
        <w:rPr>
          <w:rFonts w:ascii="Cambria" w:eastAsia="Cambria" w:hAnsi="Cambria" w:cs="Cambria"/>
          <w:spacing w:val="117"/>
          <w:w w:val="99"/>
          <w:sz w:val="24"/>
          <w:szCs w:val="24"/>
        </w:rPr>
        <w:t xml:space="preserve"> </w:t>
      </w:r>
      <w:r>
        <w:rPr>
          <w:rFonts w:ascii="Cambria" w:eastAsia="Cambria" w:hAnsi="Cambria" w:cs="Cambria"/>
          <w:sz w:val="24"/>
          <w:szCs w:val="24"/>
        </w:rPr>
        <w:t>of</w:t>
      </w:r>
      <w:r>
        <w:rPr>
          <w:rFonts w:ascii="Cambria" w:eastAsia="Cambria" w:hAnsi="Cambria" w:cs="Cambria"/>
          <w:spacing w:val="-13"/>
          <w:sz w:val="24"/>
          <w:szCs w:val="24"/>
        </w:rPr>
        <w:t xml:space="preserve"> </w:t>
      </w:r>
      <w:r>
        <w:rPr>
          <w:rFonts w:ascii="Cambria" w:eastAsia="Cambria" w:hAnsi="Cambria" w:cs="Cambria"/>
          <w:spacing w:val="-1"/>
          <w:sz w:val="24"/>
          <w:szCs w:val="24"/>
        </w:rPr>
        <w:t>instruction.</w:t>
      </w:r>
    </w:p>
    <w:p w:rsidR="003666A0" w:rsidRDefault="00E04352">
      <w:pPr>
        <w:pStyle w:val="BodyText"/>
        <w:numPr>
          <w:ilvl w:val="0"/>
          <w:numId w:val="6"/>
        </w:numPr>
        <w:tabs>
          <w:tab w:val="left" w:pos="880"/>
        </w:tabs>
        <w:spacing w:before="9" w:line="284" w:lineRule="exact"/>
        <w:ind w:right="617"/>
      </w:pPr>
      <w:r>
        <w:t>Plan</w:t>
      </w:r>
      <w:r>
        <w:rPr>
          <w:spacing w:val="-3"/>
        </w:rPr>
        <w:t xml:space="preserve"> </w:t>
      </w:r>
      <w:r>
        <w:rPr>
          <w:spacing w:val="-1"/>
        </w:rPr>
        <w:t>your</w:t>
      </w:r>
      <w:r>
        <w:rPr>
          <w:spacing w:val="-5"/>
        </w:rPr>
        <w:t xml:space="preserve"> </w:t>
      </w:r>
      <w:r>
        <w:rPr>
          <w:spacing w:val="-1"/>
        </w:rPr>
        <w:t>weekly</w:t>
      </w:r>
      <w:r>
        <w:rPr>
          <w:spacing w:val="-4"/>
        </w:rPr>
        <w:t xml:space="preserve"> </w:t>
      </w:r>
      <w:r>
        <w:rPr>
          <w:spacing w:val="-1"/>
        </w:rPr>
        <w:t>and</w:t>
      </w:r>
      <w:r>
        <w:rPr>
          <w:spacing w:val="-4"/>
        </w:rPr>
        <w:t xml:space="preserve"> </w:t>
      </w:r>
      <w:r>
        <w:rPr>
          <w:spacing w:val="-1"/>
        </w:rPr>
        <w:t>daily</w:t>
      </w:r>
      <w:r>
        <w:rPr>
          <w:spacing w:val="-5"/>
        </w:rPr>
        <w:t xml:space="preserve"> </w:t>
      </w:r>
      <w:r>
        <w:t>objectives,</w:t>
      </w:r>
      <w:r>
        <w:rPr>
          <w:spacing w:val="-3"/>
        </w:rPr>
        <w:t xml:space="preserve"> </w:t>
      </w:r>
      <w:r>
        <w:rPr>
          <w:spacing w:val="-1"/>
        </w:rPr>
        <w:t>using</w:t>
      </w:r>
      <w:r>
        <w:rPr>
          <w:spacing w:val="-2"/>
        </w:rPr>
        <w:t xml:space="preserve"> the</w:t>
      </w:r>
      <w:r>
        <w:rPr>
          <w:spacing w:val="-3"/>
        </w:rPr>
        <w:t xml:space="preserve"> </w:t>
      </w:r>
      <w:r>
        <w:rPr>
          <w:spacing w:val="-1"/>
        </w:rPr>
        <w:t>standards'</w:t>
      </w:r>
      <w:r>
        <w:rPr>
          <w:spacing w:val="-3"/>
        </w:rPr>
        <w:t xml:space="preserve"> </w:t>
      </w:r>
      <w:r>
        <w:rPr>
          <w:spacing w:val="-1"/>
        </w:rPr>
        <w:t>explanations</w:t>
      </w:r>
      <w:r>
        <w:rPr>
          <w:spacing w:val="-2"/>
        </w:rPr>
        <w:t xml:space="preserve"> </w:t>
      </w:r>
      <w:r>
        <w:rPr>
          <w:spacing w:val="-1"/>
        </w:rPr>
        <w:t>provided</w:t>
      </w:r>
      <w:r>
        <w:rPr>
          <w:spacing w:val="-4"/>
        </w:rPr>
        <w:t xml:space="preserve"> </w:t>
      </w:r>
      <w:r>
        <w:t>in</w:t>
      </w:r>
      <w:r>
        <w:rPr>
          <w:spacing w:val="-3"/>
        </w:rPr>
        <w:t xml:space="preserve"> </w:t>
      </w:r>
      <w:r>
        <w:rPr>
          <w:spacing w:val="-1"/>
        </w:rPr>
        <w:t>the</w:t>
      </w:r>
      <w:r>
        <w:rPr>
          <w:spacing w:val="-3"/>
        </w:rPr>
        <w:t xml:space="preserve"> </w:t>
      </w:r>
      <w:r>
        <w:t>second</w:t>
      </w:r>
      <w:r>
        <w:rPr>
          <w:spacing w:val="-4"/>
        </w:rPr>
        <w:t xml:space="preserve"> </w:t>
      </w:r>
      <w:r>
        <w:rPr>
          <w:spacing w:val="-1"/>
        </w:rPr>
        <w:t>column.</w:t>
      </w:r>
      <w:r>
        <w:rPr>
          <w:spacing w:val="48"/>
        </w:rPr>
        <w:t xml:space="preserve"> </w:t>
      </w:r>
      <w:r>
        <w:rPr>
          <w:spacing w:val="-1"/>
        </w:rPr>
        <w:t>Best</w:t>
      </w:r>
      <w:r>
        <w:rPr>
          <w:spacing w:val="-3"/>
        </w:rPr>
        <w:t xml:space="preserve"> </w:t>
      </w:r>
      <w:r>
        <w:rPr>
          <w:spacing w:val="-1"/>
        </w:rPr>
        <w:t>practices</w:t>
      </w:r>
      <w:r>
        <w:rPr>
          <w:spacing w:val="-2"/>
        </w:rPr>
        <w:t xml:space="preserve"> </w:t>
      </w:r>
      <w:r>
        <w:rPr>
          <w:spacing w:val="-1"/>
        </w:rPr>
        <w:t>tell</w:t>
      </w:r>
      <w:r>
        <w:rPr>
          <w:spacing w:val="3"/>
        </w:rPr>
        <w:t xml:space="preserve"> </w:t>
      </w:r>
      <w:r>
        <w:rPr>
          <w:spacing w:val="-1"/>
        </w:rPr>
        <w:t>us</w:t>
      </w:r>
      <w:r>
        <w:rPr>
          <w:spacing w:val="-2"/>
        </w:rPr>
        <w:t xml:space="preserve"> </w:t>
      </w:r>
      <w:r>
        <w:rPr>
          <w:spacing w:val="-1"/>
        </w:rPr>
        <w:t>that</w:t>
      </w:r>
      <w:r>
        <w:rPr>
          <w:spacing w:val="88"/>
        </w:rPr>
        <w:t xml:space="preserve"> </w:t>
      </w:r>
      <w:r>
        <w:rPr>
          <w:spacing w:val="-1"/>
        </w:rPr>
        <w:t>making</w:t>
      </w:r>
      <w:r>
        <w:rPr>
          <w:spacing w:val="-7"/>
        </w:rPr>
        <w:t xml:space="preserve"> </w:t>
      </w:r>
      <w:r>
        <w:t>objectives</w:t>
      </w:r>
      <w:r>
        <w:rPr>
          <w:spacing w:val="-7"/>
        </w:rPr>
        <w:t xml:space="preserve"> </w:t>
      </w:r>
      <w:r>
        <w:rPr>
          <w:spacing w:val="-1"/>
        </w:rPr>
        <w:t>measureable</w:t>
      </w:r>
      <w:r>
        <w:rPr>
          <w:spacing w:val="-6"/>
        </w:rPr>
        <w:t xml:space="preserve"> </w:t>
      </w:r>
      <w:r>
        <w:rPr>
          <w:spacing w:val="-1"/>
        </w:rPr>
        <w:t>increases</w:t>
      </w:r>
      <w:r>
        <w:rPr>
          <w:spacing w:val="-7"/>
        </w:rPr>
        <w:t xml:space="preserve"> </w:t>
      </w:r>
      <w:r>
        <w:rPr>
          <w:spacing w:val="-1"/>
        </w:rPr>
        <w:t>student</w:t>
      </w:r>
      <w:r>
        <w:rPr>
          <w:spacing w:val="-7"/>
        </w:rPr>
        <w:t xml:space="preserve"> </w:t>
      </w:r>
      <w:r>
        <w:rPr>
          <w:spacing w:val="-1"/>
        </w:rPr>
        <w:t>mastery.</w:t>
      </w:r>
    </w:p>
    <w:p w:rsidR="003666A0" w:rsidRDefault="00E04352">
      <w:pPr>
        <w:pStyle w:val="BodyText"/>
        <w:numPr>
          <w:ilvl w:val="0"/>
          <w:numId w:val="6"/>
        </w:numPr>
        <w:tabs>
          <w:tab w:val="left" w:pos="880"/>
        </w:tabs>
        <w:spacing w:before="8" w:line="284" w:lineRule="exact"/>
        <w:ind w:right="833"/>
      </w:pPr>
      <w:r>
        <w:rPr>
          <w:spacing w:val="-1"/>
        </w:rPr>
        <w:t>Carefully</w:t>
      </w:r>
      <w:r>
        <w:rPr>
          <w:spacing w:val="-5"/>
        </w:rPr>
        <w:t xml:space="preserve"> </w:t>
      </w:r>
      <w:r>
        <w:rPr>
          <w:spacing w:val="-1"/>
        </w:rPr>
        <w:t>review</w:t>
      </w:r>
      <w:r>
        <w:rPr>
          <w:spacing w:val="-5"/>
        </w:rPr>
        <w:t xml:space="preserve"> </w:t>
      </w:r>
      <w:r>
        <w:rPr>
          <w:spacing w:val="-1"/>
        </w:rPr>
        <w:t>the</w:t>
      </w:r>
      <w:r>
        <w:rPr>
          <w:spacing w:val="-5"/>
        </w:rPr>
        <w:t xml:space="preserve"> </w:t>
      </w:r>
      <w:r>
        <w:rPr>
          <w:spacing w:val="-1"/>
        </w:rPr>
        <w:t>web-based</w:t>
      </w:r>
      <w:r>
        <w:rPr>
          <w:spacing w:val="-6"/>
        </w:rPr>
        <w:t xml:space="preserve"> </w:t>
      </w:r>
      <w:r>
        <w:rPr>
          <w:spacing w:val="-1"/>
        </w:rPr>
        <w:t>resources</w:t>
      </w:r>
      <w:r>
        <w:rPr>
          <w:spacing w:val="-5"/>
        </w:rPr>
        <w:t xml:space="preserve"> </w:t>
      </w:r>
      <w:r>
        <w:rPr>
          <w:spacing w:val="-1"/>
        </w:rPr>
        <w:t>provided</w:t>
      </w:r>
      <w:r>
        <w:rPr>
          <w:spacing w:val="-5"/>
        </w:rPr>
        <w:t xml:space="preserve"> </w:t>
      </w:r>
      <w:r>
        <w:t>in</w:t>
      </w:r>
      <w:r>
        <w:rPr>
          <w:spacing w:val="-5"/>
        </w:rPr>
        <w:t xml:space="preserve"> </w:t>
      </w:r>
      <w:r>
        <w:rPr>
          <w:spacing w:val="-1"/>
        </w:rPr>
        <w:t>the</w:t>
      </w:r>
      <w:r>
        <w:rPr>
          <w:spacing w:val="-4"/>
        </w:rPr>
        <w:t xml:space="preserve"> </w:t>
      </w:r>
      <w:r>
        <w:t>'Content</w:t>
      </w:r>
      <w:r>
        <w:rPr>
          <w:spacing w:val="-5"/>
        </w:rPr>
        <w:t xml:space="preserve"> </w:t>
      </w:r>
      <w:r>
        <w:rPr>
          <w:spacing w:val="-1"/>
        </w:rPr>
        <w:t>and</w:t>
      </w:r>
      <w:r>
        <w:rPr>
          <w:spacing w:val="-9"/>
        </w:rPr>
        <w:t xml:space="preserve"> </w:t>
      </w:r>
      <w:r>
        <w:rPr>
          <w:spacing w:val="-1"/>
        </w:rPr>
        <w:t>Tasks'</w:t>
      </w:r>
      <w:r>
        <w:rPr>
          <w:spacing w:val="-4"/>
        </w:rPr>
        <w:t xml:space="preserve"> </w:t>
      </w:r>
      <w:r>
        <w:rPr>
          <w:spacing w:val="-1"/>
        </w:rPr>
        <w:t>column</w:t>
      </w:r>
      <w:r>
        <w:rPr>
          <w:spacing w:val="-6"/>
        </w:rPr>
        <w:t xml:space="preserve"> </w:t>
      </w:r>
      <w:r>
        <w:rPr>
          <w:spacing w:val="-1"/>
        </w:rPr>
        <w:t>and</w:t>
      </w:r>
      <w:r>
        <w:rPr>
          <w:spacing w:val="-5"/>
        </w:rPr>
        <w:t xml:space="preserve"> </w:t>
      </w:r>
      <w:r>
        <w:rPr>
          <w:spacing w:val="-1"/>
        </w:rPr>
        <w:t>use</w:t>
      </w:r>
      <w:r>
        <w:rPr>
          <w:spacing w:val="-3"/>
        </w:rPr>
        <w:t xml:space="preserve"> </w:t>
      </w:r>
      <w:r>
        <w:rPr>
          <w:spacing w:val="-1"/>
        </w:rPr>
        <w:t>them</w:t>
      </w:r>
      <w:r>
        <w:rPr>
          <w:spacing w:val="-4"/>
        </w:rPr>
        <w:t xml:space="preserve"> </w:t>
      </w:r>
      <w:r>
        <w:rPr>
          <w:spacing w:val="-1"/>
        </w:rPr>
        <w:t>as</w:t>
      </w:r>
      <w:r>
        <w:rPr>
          <w:spacing w:val="-5"/>
        </w:rPr>
        <w:t xml:space="preserve"> </w:t>
      </w:r>
      <w:r>
        <w:t>you</w:t>
      </w:r>
      <w:r>
        <w:rPr>
          <w:spacing w:val="-6"/>
        </w:rPr>
        <w:t xml:space="preserve"> </w:t>
      </w:r>
      <w:r>
        <w:rPr>
          <w:spacing w:val="-1"/>
        </w:rPr>
        <w:t>introduce</w:t>
      </w:r>
      <w:r>
        <w:rPr>
          <w:spacing w:val="-3"/>
        </w:rPr>
        <w:t xml:space="preserve"> </w:t>
      </w:r>
      <w:r>
        <w:t>or</w:t>
      </w:r>
      <w:r>
        <w:rPr>
          <w:spacing w:val="-6"/>
        </w:rPr>
        <w:t xml:space="preserve"> </w:t>
      </w:r>
      <w:r>
        <w:rPr>
          <w:spacing w:val="-1"/>
        </w:rPr>
        <w:t>assess</w:t>
      </w:r>
      <w:r>
        <w:rPr>
          <w:spacing w:val="-4"/>
        </w:rPr>
        <w:t xml:space="preserve"> </w:t>
      </w:r>
      <w:r>
        <w:t>a</w:t>
      </w:r>
      <w:r>
        <w:rPr>
          <w:spacing w:val="97"/>
        </w:rPr>
        <w:t xml:space="preserve"> </w:t>
      </w:r>
      <w:r>
        <w:rPr>
          <w:spacing w:val="-1"/>
        </w:rPr>
        <w:t>particular</w:t>
      </w:r>
      <w:r>
        <w:rPr>
          <w:spacing w:val="-5"/>
        </w:rPr>
        <w:t xml:space="preserve"> </w:t>
      </w:r>
      <w:r>
        <w:rPr>
          <w:spacing w:val="-1"/>
        </w:rPr>
        <w:t>standard</w:t>
      </w:r>
      <w:r>
        <w:rPr>
          <w:spacing w:val="-6"/>
        </w:rPr>
        <w:t xml:space="preserve"> </w:t>
      </w:r>
      <w:r>
        <w:t>or</w:t>
      </w:r>
      <w:r>
        <w:rPr>
          <w:spacing w:val="-6"/>
        </w:rPr>
        <w:t xml:space="preserve"> </w:t>
      </w:r>
      <w:r>
        <w:t>set</w:t>
      </w:r>
      <w:r>
        <w:rPr>
          <w:spacing w:val="-4"/>
        </w:rPr>
        <w:t xml:space="preserve"> </w:t>
      </w:r>
      <w:r>
        <w:t>of</w:t>
      </w:r>
      <w:r>
        <w:rPr>
          <w:spacing w:val="-5"/>
        </w:rPr>
        <w:t xml:space="preserve"> </w:t>
      </w:r>
      <w:r>
        <w:rPr>
          <w:spacing w:val="-1"/>
        </w:rPr>
        <w:t>standards.</w:t>
      </w:r>
    </w:p>
    <w:p w:rsidR="003666A0" w:rsidRDefault="00E04352">
      <w:pPr>
        <w:pStyle w:val="BodyText"/>
        <w:numPr>
          <w:ilvl w:val="0"/>
          <w:numId w:val="6"/>
        </w:numPr>
        <w:tabs>
          <w:tab w:val="left" w:pos="880"/>
        </w:tabs>
        <w:spacing w:before="9" w:line="284" w:lineRule="exact"/>
        <w:ind w:right="1040"/>
      </w:pPr>
      <w:r>
        <w:rPr>
          <w:spacing w:val="-1"/>
        </w:rPr>
        <w:t>Review</w:t>
      </w:r>
      <w:r>
        <w:rPr>
          <w:spacing w:val="-4"/>
        </w:rPr>
        <w:t xml:space="preserve"> </w:t>
      </w:r>
      <w:r>
        <w:rPr>
          <w:spacing w:val="-1"/>
        </w:rPr>
        <w:t>the</w:t>
      </w:r>
      <w:r>
        <w:rPr>
          <w:spacing w:val="-4"/>
        </w:rPr>
        <w:t xml:space="preserve"> </w:t>
      </w:r>
      <w:r>
        <w:rPr>
          <w:spacing w:val="-1"/>
        </w:rPr>
        <w:t>CLIP</w:t>
      </w:r>
      <w:r>
        <w:rPr>
          <w:spacing w:val="-3"/>
        </w:rPr>
        <w:t xml:space="preserve"> </w:t>
      </w:r>
      <w:r>
        <w:t>Connections</w:t>
      </w:r>
      <w:r>
        <w:rPr>
          <w:spacing w:val="-5"/>
        </w:rPr>
        <w:t xml:space="preserve"> </w:t>
      </w:r>
      <w:r>
        <w:rPr>
          <w:spacing w:val="-1"/>
        </w:rPr>
        <w:t>found</w:t>
      </w:r>
      <w:r>
        <w:rPr>
          <w:spacing w:val="-5"/>
        </w:rPr>
        <w:t xml:space="preserve"> </w:t>
      </w:r>
      <w:r>
        <w:t>in</w:t>
      </w:r>
      <w:r>
        <w:rPr>
          <w:spacing w:val="-4"/>
        </w:rPr>
        <w:t xml:space="preserve"> </w:t>
      </w:r>
      <w:r>
        <w:rPr>
          <w:spacing w:val="-1"/>
        </w:rPr>
        <w:t>the</w:t>
      </w:r>
      <w:r>
        <w:rPr>
          <w:spacing w:val="-3"/>
        </w:rPr>
        <w:t xml:space="preserve"> </w:t>
      </w:r>
      <w:r>
        <w:rPr>
          <w:spacing w:val="-1"/>
        </w:rPr>
        <w:t>right</w:t>
      </w:r>
      <w:r>
        <w:rPr>
          <w:spacing w:val="-5"/>
        </w:rPr>
        <w:t xml:space="preserve"> </w:t>
      </w:r>
      <w:r>
        <w:rPr>
          <w:spacing w:val="-1"/>
        </w:rPr>
        <w:t>column.</w:t>
      </w:r>
      <w:r>
        <w:rPr>
          <w:spacing w:val="46"/>
        </w:rPr>
        <w:t xml:space="preserve"> </w:t>
      </w:r>
      <w:r>
        <w:rPr>
          <w:spacing w:val="-1"/>
        </w:rPr>
        <w:t>Make</w:t>
      </w:r>
      <w:r>
        <w:rPr>
          <w:spacing w:val="-4"/>
        </w:rPr>
        <w:t xml:space="preserve"> </w:t>
      </w:r>
      <w:r>
        <w:rPr>
          <w:spacing w:val="-1"/>
        </w:rPr>
        <w:t>plans</w:t>
      </w:r>
      <w:r>
        <w:rPr>
          <w:spacing w:val="-4"/>
        </w:rPr>
        <w:t xml:space="preserve"> </w:t>
      </w:r>
      <w:r>
        <w:rPr>
          <w:spacing w:val="-1"/>
        </w:rPr>
        <w:t>to</w:t>
      </w:r>
      <w:r>
        <w:rPr>
          <w:spacing w:val="-3"/>
        </w:rPr>
        <w:t xml:space="preserve"> </w:t>
      </w:r>
      <w:r>
        <w:rPr>
          <w:spacing w:val="-1"/>
        </w:rPr>
        <w:t>address</w:t>
      </w:r>
      <w:r>
        <w:rPr>
          <w:spacing w:val="-4"/>
        </w:rPr>
        <w:t xml:space="preserve"> </w:t>
      </w:r>
      <w:r>
        <w:t>the</w:t>
      </w:r>
      <w:r>
        <w:rPr>
          <w:spacing w:val="-3"/>
        </w:rPr>
        <w:t xml:space="preserve"> </w:t>
      </w:r>
      <w:r>
        <w:rPr>
          <w:spacing w:val="-1"/>
        </w:rPr>
        <w:t>content</w:t>
      </w:r>
      <w:r>
        <w:rPr>
          <w:spacing w:val="-4"/>
        </w:rPr>
        <w:t xml:space="preserve"> </w:t>
      </w:r>
      <w:r>
        <w:rPr>
          <w:spacing w:val="-1"/>
        </w:rPr>
        <w:t>vocabulary,</w:t>
      </w:r>
      <w:r>
        <w:rPr>
          <w:spacing w:val="-4"/>
        </w:rPr>
        <w:t xml:space="preserve"> </w:t>
      </w:r>
      <w:r>
        <w:rPr>
          <w:spacing w:val="-1"/>
        </w:rPr>
        <w:t>utilizing</w:t>
      </w:r>
      <w:r>
        <w:rPr>
          <w:spacing w:val="1"/>
        </w:rPr>
        <w:t xml:space="preserve"> </w:t>
      </w:r>
      <w:r>
        <w:rPr>
          <w:spacing w:val="-1"/>
        </w:rPr>
        <w:t>the</w:t>
      </w:r>
      <w:r>
        <w:rPr>
          <w:spacing w:val="-4"/>
        </w:rPr>
        <w:t xml:space="preserve"> </w:t>
      </w:r>
      <w:r>
        <w:rPr>
          <w:spacing w:val="-1"/>
        </w:rPr>
        <w:t>suggested</w:t>
      </w:r>
      <w:r>
        <w:rPr>
          <w:spacing w:val="91"/>
          <w:w w:val="99"/>
        </w:rPr>
        <w:t xml:space="preserve"> </w:t>
      </w:r>
      <w:r>
        <w:rPr>
          <w:spacing w:val="-1"/>
        </w:rPr>
        <w:t>literacy</w:t>
      </w:r>
      <w:r>
        <w:rPr>
          <w:spacing w:val="-7"/>
        </w:rPr>
        <w:t xml:space="preserve"> </w:t>
      </w:r>
      <w:r>
        <w:rPr>
          <w:spacing w:val="-1"/>
        </w:rPr>
        <w:t>strategies,</w:t>
      </w:r>
      <w:r>
        <w:rPr>
          <w:spacing w:val="-5"/>
        </w:rPr>
        <w:t xml:space="preserve"> </w:t>
      </w:r>
      <w:r>
        <w:t>in</w:t>
      </w:r>
      <w:r>
        <w:rPr>
          <w:spacing w:val="-5"/>
        </w:rPr>
        <w:t xml:space="preserve"> </w:t>
      </w:r>
      <w:r>
        <w:rPr>
          <w:spacing w:val="-2"/>
        </w:rPr>
        <w:t>your</w:t>
      </w:r>
      <w:r>
        <w:rPr>
          <w:spacing w:val="-7"/>
        </w:rPr>
        <w:t xml:space="preserve"> </w:t>
      </w:r>
      <w:r>
        <w:rPr>
          <w:spacing w:val="-1"/>
        </w:rPr>
        <w:t>instruction.</w:t>
      </w:r>
    </w:p>
    <w:p w:rsidR="003666A0" w:rsidRDefault="00E04352">
      <w:pPr>
        <w:pStyle w:val="BodyText"/>
        <w:numPr>
          <w:ilvl w:val="0"/>
          <w:numId w:val="6"/>
        </w:numPr>
        <w:tabs>
          <w:tab w:val="left" w:pos="880"/>
        </w:tabs>
        <w:spacing w:before="8" w:line="298" w:lineRule="exact"/>
      </w:pPr>
      <w:r>
        <w:rPr>
          <w:spacing w:val="-1"/>
        </w:rPr>
        <w:t>Examine</w:t>
      </w:r>
      <w:r>
        <w:rPr>
          <w:spacing w:val="-4"/>
        </w:rPr>
        <w:t xml:space="preserve"> </w:t>
      </w:r>
      <w:r>
        <w:rPr>
          <w:spacing w:val="-1"/>
        </w:rPr>
        <w:t>the</w:t>
      </w:r>
      <w:r>
        <w:rPr>
          <w:spacing w:val="-3"/>
        </w:rPr>
        <w:t xml:space="preserve"> </w:t>
      </w:r>
      <w:r>
        <w:t>other</w:t>
      </w:r>
      <w:r>
        <w:rPr>
          <w:spacing w:val="-4"/>
        </w:rPr>
        <w:t xml:space="preserve"> </w:t>
      </w:r>
      <w:r>
        <w:rPr>
          <w:spacing w:val="-1"/>
        </w:rPr>
        <w:t>standards</w:t>
      </w:r>
      <w:r>
        <w:rPr>
          <w:spacing w:val="-3"/>
        </w:rPr>
        <w:t xml:space="preserve"> </w:t>
      </w:r>
      <w:r>
        <w:rPr>
          <w:spacing w:val="-1"/>
        </w:rPr>
        <w:t>and</w:t>
      </w:r>
      <w:r>
        <w:rPr>
          <w:spacing w:val="-6"/>
        </w:rPr>
        <w:t xml:space="preserve"> </w:t>
      </w:r>
      <w:r>
        <w:t>skills</w:t>
      </w:r>
      <w:r>
        <w:rPr>
          <w:spacing w:val="-4"/>
        </w:rPr>
        <w:t xml:space="preserve"> </w:t>
      </w:r>
      <w:r>
        <w:rPr>
          <w:spacing w:val="-1"/>
        </w:rPr>
        <w:t>you</w:t>
      </w:r>
      <w:r>
        <w:rPr>
          <w:spacing w:val="-2"/>
        </w:rPr>
        <w:t xml:space="preserve"> </w:t>
      </w:r>
      <w:r>
        <w:t>will</w:t>
      </w:r>
      <w:r>
        <w:rPr>
          <w:spacing w:val="-4"/>
        </w:rPr>
        <w:t xml:space="preserve"> </w:t>
      </w:r>
      <w:r>
        <w:rPr>
          <w:spacing w:val="-1"/>
        </w:rPr>
        <w:t>need</w:t>
      </w:r>
      <w:r>
        <w:rPr>
          <w:spacing w:val="-5"/>
        </w:rPr>
        <w:t xml:space="preserve"> </w:t>
      </w:r>
      <w:r>
        <w:rPr>
          <w:spacing w:val="-1"/>
        </w:rPr>
        <w:t>to</w:t>
      </w:r>
      <w:r>
        <w:rPr>
          <w:spacing w:val="-4"/>
        </w:rPr>
        <w:t xml:space="preserve"> </w:t>
      </w:r>
      <w:r>
        <w:rPr>
          <w:spacing w:val="-1"/>
        </w:rPr>
        <w:t>address</w:t>
      </w:r>
      <w:r>
        <w:rPr>
          <w:spacing w:val="-3"/>
        </w:rPr>
        <w:t xml:space="preserve"> </w:t>
      </w:r>
      <w:r>
        <w:t>in</w:t>
      </w:r>
      <w:r>
        <w:rPr>
          <w:spacing w:val="-4"/>
        </w:rPr>
        <w:t xml:space="preserve"> </w:t>
      </w:r>
      <w:r>
        <w:t>order</w:t>
      </w:r>
      <w:r>
        <w:rPr>
          <w:spacing w:val="-3"/>
        </w:rPr>
        <w:t xml:space="preserve"> </w:t>
      </w:r>
      <w:r>
        <w:rPr>
          <w:spacing w:val="-1"/>
        </w:rPr>
        <w:t>to</w:t>
      </w:r>
      <w:r>
        <w:rPr>
          <w:spacing w:val="-4"/>
        </w:rPr>
        <w:t xml:space="preserve"> </w:t>
      </w:r>
      <w:r>
        <w:rPr>
          <w:spacing w:val="-1"/>
        </w:rPr>
        <w:t>ensure</w:t>
      </w:r>
      <w:r>
        <w:rPr>
          <w:spacing w:val="-3"/>
        </w:rPr>
        <w:t xml:space="preserve"> </w:t>
      </w:r>
      <w:r>
        <w:t>mastery</w:t>
      </w:r>
      <w:r>
        <w:rPr>
          <w:spacing w:val="-5"/>
        </w:rPr>
        <w:t xml:space="preserve"> </w:t>
      </w:r>
      <w:r>
        <w:t>of</w:t>
      </w:r>
      <w:r>
        <w:rPr>
          <w:spacing w:val="-2"/>
        </w:rPr>
        <w:t xml:space="preserve"> </w:t>
      </w:r>
      <w:r>
        <w:rPr>
          <w:spacing w:val="-1"/>
        </w:rPr>
        <w:t>the</w:t>
      </w:r>
      <w:r>
        <w:rPr>
          <w:spacing w:val="-3"/>
        </w:rPr>
        <w:t xml:space="preserve"> </w:t>
      </w:r>
      <w:r>
        <w:rPr>
          <w:spacing w:val="-1"/>
        </w:rPr>
        <w:t>indicated</w:t>
      </w:r>
      <w:r>
        <w:rPr>
          <w:spacing w:val="-6"/>
        </w:rPr>
        <w:t xml:space="preserve"> </w:t>
      </w:r>
      <w:r>
        <w:rPr>
          <w:spacing w:val="-1"/>
        </w:rPr>
        <w:t>standard.</w:t>
      </w:r>
    </w:p>
    <w:p w:rsidR="003666A0" w:rsidRPr="00DA4909" w:rsidRDefault="00E04352">
      <w:pPr>
        <w:pStyle w:val="BodyText"/>
        <w:numPr>
          <w:ilvl w:val="0"/>
          <w:numId w:val="6"/>
        </w:numPr>
        <w:tabs>
          <w:tab w:val="left" w:pos="880"/>
        </w:tabs>
        <w:spacing w:before="10" w:line="226" w:lineRule="auto"/>
        <w:ind w:right="833"/>
      </w:pPr>
      <w:r>
        <w:rPr>
          <w:spacing w:val="-1"/>
        </w:rPr>
        <w:t>Using</w:t>
      </w:r>
      <w:r>
        <w:rPr>
          <w:spacing w:val="-4"/>
        </w:rPr>
        <w:t xml:space="preserve"> </w:t>
      </w:r>
      <w:r>
        <w:rPr>
          <w:spacing w:val="-1"/>
        </w:rPr>
        <w:t>your</w:t>
      </w:r>
      <w:r>
        <w:rPr>
          <w:spacing w:val="-5"/>
        </w:rPr>
        <w:t xml:space="preserve"> </w:t>
      </w:r>
      <w:r>
        <w:rPr>
          <w:spacing w:val="-1"/>
        </w:rPr>
        <w:t>McGraw-Hill</w:t>
      </w:r>
      <w:r>
        <w:rPr>
          <w:spacing w:val="-2"/>
        </w:rPr>
        <w:t xml:space="preserve"> </w:t>
      </w:r>
      <w:r>
        <w:t>TE</w:t>
      </w:r>
      <w:r>
        <w:rPr>
          <w:spacing w:val="-4"/>
        </w:rPr>
        <w:t xml:space="preserve"> </w:t>
      </w:r>
      <w:r>
        <w:rPr>
          <w:spacing w:val="-1"/>
        </w:rPr>
        <w:t>and</w:t>
      </w:r>
      <w:r>
        <w:rPr>
          <w:spacing w:val="-5"/>
        </w:rPr>
        <w:t xml:space="preserve"> </w:t>
      </w:r>
      <w:r>
        <w:t>other</w:t>
      </w:r>
      <w:r>
        <w:rPr>
          <w:spacing w:val="-4"/>
        </w:rPr>
        <w:t xml:space="preserve"> </w:t>
      </w:r>
      <w:r>
        <w:rPr>
          <w:spacing w:val="-1"/>
        </w:rPr>
        <w:t xml:space="preserve">resources </w:t>
      </w:r>
      <w:r>
        <w:t>cited</w:t>
      </w:r>
      <w:r>
        <w:rPr>
          <w:spacing w:val="-4"/>
        </w:rPr>
        <w:t xml:space="preserve"> </w:t>
      </w:r>
      <w:r>
        <w:t>in</w:t>
      </w:r>
      <w:r>
        <w:rPr>
          <w:spacing w:val="-4"/>
        </w:rPr>
        <w:t xml:space="preserve"> </w:t>
      </w:r>
      <w:r>
        <w:rPr>
          <w:spacing w:val="-1"/>
        </w:rPr>
        <w:t>the</w:t>
      </w:r>
      <w:r>
        <w:rPr>
          <w:spacing w:val="-3"/>
        </w:rPr>
        <w:t xml:space="preserve"> </w:t>
      </w:r>
      <w:r>
        <w:rPr>
          <w:spacing w:val="-1"/>
        </w:rPr>
        <w:t>curriculum</w:t>
      </w:r>
      <w:r>
        <w:rPr>
          <w:spacing w:val="-2"/>
        </w:rPr>
        <w:t xml:space="preserve"> </w:t>
      </w:r>
      <w:r>
        <w:t>map,</w:t>
      </w:r>
      <w:r>
        <w:rPr>
          <w:spacing w:val="-4"/>
        </w:rPr>
        <w:t xml:space="preserve"> </w:t>
      </w:r>
      <w:r>
        <w:rPr>
          <w:spacing w:val="-1"/>
        </w:rPr>
        <w:t>plan</w:t>
      </w:r>
      <w:r>
        <w:rPr>
          <w:spacing w:val="-3"/>
        </w:rPr>
        <w:t xml:space="preserve"> </w:t>
      </w:r>
      <w:r>
        <w:t>your</w:t>
      </w:r>
      <w:r>
        <w:rPr>
          <w:spacing w:val="-5"/>
        </w:rPr>
        <w:t xml:space="preserve"> </w:t>
      </w:r>
      <w:r>
        <w:rPr>
          <w:spacing w:val="-1"/>
        </w:rPr>
        <w:t>week</w:t>
      </w:r>
      <w:r>
        <w:rPr>
          <w:spacing w:val="-5"/>
        </w:rPr>
        <w:t xml:space="preserve"> </w:t>
      </w:r>
      <w:r>
        <w:rPr>
          <w:spacing w:val="-1"/>
        </w:rPr>
        <w:t>using</w:t>
      </w:r>
      <w:r>
        <w:rPr>
          <w:spacing w:val="-3"/>
        </w:rPr>
        <w:t xml:space="preserve"> </w:t>
      </w:r>
      <w:r>
        <w:rPr>
          <w:spacing w:val="-1"/>
        </w:rPr>
        <w:t>the</w:t>
      </w:r>
      <w:r>
        <w:rPr>
          <w:spacing w:val="-4"/>
        </w:rPr>
        <w:t xml:space="preserve"> </w:t>
      </w:r>
      <w:r>
        <w:rPr>
          <w:spacing w:val="-1"/>
        </w:rPr>
        <w:t>SCS</w:t>
      </w:r>
      <w:r>
        <w:rPr>
          <w:spacing w:val="-3"/>
        </w:rPr>
        <w:t xml:space="preserve"> </w:t>
      </w:r>
      <w:r>
        <w:rPr>
          <w:spacing w:val="-1"/>
        </w:rPr>
        <w:t>lesson</w:t>
      </w:r>
      <w:r>
        <w:rPr>
          <w:spacing w:val="-2"/>
        </w:rPr>
        <w:t xml:space="preserve"> </w:t>
      </w:r>
      <w:r>
        <w:rPr>
          <w:spacing w:val="-1"/>
        </w:rPr>
        <w:t>plan</w:t>
      </w:r>
      <w:r>
        <w:rPr>
          <w:spacing w:val="-5"/>
        </w:rPr>
        <w:t xml:space="preserve"> </w:t>
      </w:r>
      <w:r>
        <w:rPr>
          <w:spacing w:val="-1"/>
        </w:rPr>
        <w:t>template.</w:t>
      </w:r>
      <w:r>
        <w:rPr>
          <w:spacing w:val="93"/>
        </w:rPr>
        <w:t xml:space="preserve"> </w:t>
      </w:r>
      <w:r>
        <w:rPr>
          <w:spacing w:val="-1"/>
        </w:rPr>
        <w:t>Remember</w:t>
      </w:r>
      <w:r>
        <w:rPr>
          <w:spacing w:val="-6"/>
        </w:rPr>
        <w:t xml:space="preserve"> </w:t>
      </w:r>
      <w:r>
        <w:rPr>
          <w:spacing w:val="-1"/>
        </w:rPr>
        <w:t>to</w:t>
      </w:r>
      <w:r>
        <w:rPr>
          <w:spacing w:val="-4"/>
        </w:rPr>
        <w:t xml:space="preserve"> </w:t>
      </w:r>
      <w:r>
        <w:rPr>
          <w:spacing w:val="-1"/>
        </w:rPr>
        <w:t>include</w:t>
      </w:r>
      <w:r>
        <w:rPr>
          <w:spacing w:val="-5"/>
        </w:rPr>
        <w:t xml:space="preserve"> </w:t>
      </w:r>
      <w:r>
        <w:rPr>
          <w:spacing w:val="-1"/>
        </w:rPr>
        <w:t>differentiated</w:t>
      </w:r>
      <w:r>
        <w:rPr>
          <w:spacing w:val="-6"/>
        </w:rPr>
        <w:t xml:space="preserve"> </w:t>
      </w:r>
      <w:r>
        <w:rPr>
          <w:spacing w:val="-1"/>
        </w:rPr>
        <w:t>activities</w:t>
      </w:r>
      <w:r>
        <w:rPr>
          <w:spacing w:val="-5"/>
        </w:rPr>
        <w:t xml:space="preserve"> </w:t>
      </w:r>
      <w:r>
        <w:rPr>
          <w:spacing w:val="-1"/>
        </w:rPr>
        <w:t>for</w:t>
      </w:r>
      <w:r>
        <w:rPr>
          <w:spacing w:val="-5"/>
        </w:rPr>
        <w:t xml:space="preserve"> </w:t>
      </w:r>
      <w:r>
        <w:t>small-group</w:t>
      </w:r>
      <w:r>
        <w:rPr>
          <w:spacing w:val="-6"/>
        </w:rPr>
        <w:t xml:space="preserve"> </w:t>
      </w:r>
      <w:r>
        <w:rPr>
          <w:spacing w:val="-1"/>
        </w:rPr>
        <w:t>instruction</w:t>
      </w:r>
      <w:r>
        <w:rPr>
          <w:spacing w:val="-5"/>
        </w:rPr>
        <w:t xml:space="preserve"> </w:t>
      </w:r>
      <w:r>
        <w:rPr>
          <w:spacing w:val="-1"/>
        </w:rPr>
        <w:t>and</w:t>
      </w:r>
      <w:r>
        <w:rPr>
          <w:spacing w:val="-6"/>
        </w:rPr>
        <w:t xml:space="preserve"> </w:t>
      </w:r>
      <w:r>
        <w:t>math</w:t>
      </w:r>
      <w:r>
        <w:rPr>
          <w:spacing w:val="-5"/>
        </w:rPr>
        <w:t xml:space="preserve"> </w:t>
      </w:r>
      <w:r>
        <w:rPr>
          <w:spacing w:val="-1"/>
        </w:rPr>
        <w:t>stations.</w:t>
      </w:r>
    </w:p>
    <w:p w:rsidR="00DA4909" w:rsidRDefault="00DA4909" w:rsidP="00DA4909">
      <w:pPr>
        <w:pStyle w:val="BodyText"/>
        <w:tabs>
          <w:tab w:val="left" w:pos="880"/>
        </w:tabs>
        <w:spacing w:before="10" w:line="226" w:lineRule="auto"/>
        <w:ind w:right="833"/>
      </w:pPr>
    </w:p>
    <w:p w:rsidR="003666A0" w:rsidRDefault="003666A0">
      <w:pPr>
        <w:spacing w:line="226" w:lineRule="auto"/>
      </w:pPr>
    </w:p>
    <w:p w:rsidR="00DA4909" w:rsidRDefault="00DA4909">
      <w:pPr>
        <w:spacing w:line="226" w:lineRule="auto"/>
      </w:pPr>
    </w:p>
    <w:p w:rsidR="00DA4909" w:rsidRDefault="00DA4909">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766B22" w:rsidRDefault="00766B22">
      <w:pPr>
        <w:spacing w:line="226" w:lineRule="auto"/>
      </w:pPr>
    </w:p>
    <w:p w:rsidR="004538B1" w:rsidRDefault="004538B1">
      <w:pPr>
        <w:spacing w:line="226" w:lineRule="auto"/>
      </w:pPr>
    </w:p>
    <w:tbl>
      <w:tblPr>
        <w:tblpPr w:leftFromText="180" w:rightFromText="180" w:vertAnchor="text" w:horzAnchor="margin" w:tblpY="152"/>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7"/>
        <w:gridCol w:w="3627"/>
        <w:gridCol w:w="3627"/>
        <w:gridCol w:w="3627"/>
      </w:tblGrid>
      <w:tr w:rsidR="000C7449" w:rsidTr="000C7449">
        <w:trPr>
          <w:tblHeader/>
        </w:trPr>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0C7449" w:rsidRPr="00B04381" w:rsidRDefault="000C7449" w:rsidP="000C7449">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lastRenderedPageBreak/>
              <w:t>TN State Standards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0C7449" w:rsidRPr="00B04381" w:rsidRDefault="000C7449" w:rsidP="000C7449">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t>Essential Understandings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0C7449" w:rsidRPr="00B04381" w:rsidRDefault="000C7449" w:rsidP="000C7449">
            <w:pPr>
              <w:autoSpaceDE w:val="0"/>
              <w:autoSpaceDN w:val="0"/>
              <w:adjustRightInd w:val="0"/>
              <w:spacing w:before="60" w:after="60"/>
              <w:jc w:val="center"/>
              <w:rPr>
                <w:rFonts w:ascii="Arial Narrow" w:hAnsi="Arial Narrow"/>
                <w:b/>
                <w:bCs/>
                <w:sz w:val="20"/>
                <w:szCs w:val="20"/>
              </w:rPr>
            </w:pPr>
            <w:r w:rsidRPr="00B04381">
              <w:rPr>
                <w:rFonts w:ascii="Arial Narrow" w:hAnsi="Arial Narrow"/>
                <w:b/>
                <w:bCs/>
                <w:sz w:val="20"/>
                <w:szCs w:val="20"/>
              </w:rPr>
              <w:t>Content &amp; Tasks</w:t>
            </w:r>
          </w:p>
        </w:tc>
        <w:tc>
          <w:tcPr>
            <w:tcW w:w="362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0C7449" w:rsidRPr="00B04381" w:rsidRDefault="000C7449" w:rsidP="000C7449">
            <w:pPr>
              <w:autoSpaceDE w:val="0"/>
              <w:autoSpaceDN w:val="0"/>
              <w:adjustRightInd w:val="0"/>
              <w:spacing w:before="60" w:after="60"/>
              <w:jc w:val="center"/>
              <w:rPr>
                <w:rFonts w:ascii="Arial Narrow" w:hAnsi="Arial Narrow"/>
                <w:b/>
                <w:bCs/>
                <w:sz w:val="20"/>
                <w:szCs w:val="20"/>
              </w:rPr>
            </w:pPr>
            <w:r>
              <w:rPr>
                <w:rFonts w:ascii="Arial Narrow" w:hAnsi="Arial Narrow"/>
                <w:b/>
                <w:bCs/>
                <w:sz w:val="20"/>
                <w:szCs w:val="20"/>
              </w:rPr>
              <w:t>Literacy Connections</w:t>
            </w:r>
          </w:p>
        </w:tc>
      </w:tr>
      <w:tr w:rsidR="000C7449" w:rsidTr="000C7449">
        <w:tc>
          <w:tcPr>
            <w:tcW w:w="14508" w:type="dxa"/>
            <w:gridSpan w:val="4"/>
            <w:tcBorders>
              <w:top w:val="single" w:sz="4" w:space="0" w:color="auto"/>
              <w:left w:val="single" w:sz="4" w:space="0" w:color="auto"/>
              <w:bottom w:val="single" w:sz="4" w:space="0" w:color="auto"/>
              <w:right w:val="single" w:sz="4" w:space="0" w:color="auto"/>
            </w:tcBorders>
            <w:shd w:val="clear" w:color="auto" w:fill="B8CCE4"/>
          </w:tcPr>
          <w:p w:rsidR="000C7449" w:rsidRPr="00121C47" w:rsidRDefault="000C7449" w:rsidP="000C7449">
            <w:pPr>
              <w:tabs>
                <w:tab w:val="center" w:pos="7191"/>
                <w:tab w:val="left" w:pos="11456"/>
              </w:tabs>
              <w:autoSpaceDE w:val="0"/>
              <w:autoSpaceDN w:val="0"/>
              <w:adjustRightInd w:val="0"/>
              <w:spacing w:before="60" w:after="60"/>
              <w:jc w:val="center"/>
              <w:rPr>
                <w:rFonts w:ascii="Arial Narrow" w:hAnsi="Arial Narrow"/>
                <w:b/>
                <w:bCs/>
                <w:sz w:val="20"/>
                <w:szCs w:val="20"/>
              </w:rPr>
            </w:pPr>
            <w:r>
              <w:rPr>
                <w:rFonts w:ascii="Arial Narrow" w:hAnsi="Arial Narrow"/>
                <w:b/>
                <w:bCs/>
                <w:sz w:val="20"/>
                <w:szCs w:val="20"/>
              </w:rPr>
              <w:t>Chapter 8</w:t>
            </w:r>
          </w:p>
          <w:p w:rsidR="000C7449" w:rsidRPr="00B04381" w:rsidRDefault="000C7449" w:rsidP="000C7449">
            <w:pPr>
              <w:pStyle w:val="TableParagraph"/>
              <w:spacing w:before="60" w:after="60"/>
              <w:jc w:val="center"/>
              <w:rPr>
                <w:rFonts w:ascii="Arial Narrow" w:hAnsi="Arial Narrow"/>
                <w:b/>
                <w:spacing w:val="-1"/>
                <w:sz w:val="20"/>
                <w:szCs w:val="20"/>
              </w:rPr>
            </w:pPr>
            <w:r w:rsidRPr="00121C47">
              <w:rPr>
                <w:rFonts w:ascii="Arial Narrow" w:hAnsi="Arial Narrow" w:cs="Times New Roman"/>
                <w:b/>
                <w:color w:val="008000"/>
                <w:sz w:val="20"/>
                <w:szCs w:val="20"/>
              </w:rPr>
              <w:t>(</w:t>
            </w:r>
            <w:r w:rsidRPr="00121C47">
              <w:rPr>
                <w:rFonts w:ascii="Arial Narrow" w:hAnsi="Arial Narrow" w:cs="Times New Roman"/>
                <w:b/>
                <w:bCs/>
                <w:color w:val="008100"/>
                <w:sz w:val="20"/>
                <w:szCs w:val="20"/>
              </w:rPr>
              <w:t xml:space="preserve">Allow </w:t>
            </w:r>
            <w:r>
              <w:rPr>
                <w:rFonts w:ascii="Arial Narrow" w:hAnsi="Arial Narrow" w:cs="Times New Roman"/>
                <w:b/>
                <w:bCs/>
                <w:color w:val="008100"/>
                <w:sz w:val="20"/>
                <w:szCs w:val="20"/>
              </w:rPr>
              <w:t>3</w:t>
            </w:r>
            <w:r w:rsidRPr="00121C47">
              <w:rPr>
                <w:rFonts w:ascii="Arial Narrow" w:hAnsi="Arial Narrow" w:cs="Times New Roman"/>
                <w:b/>
                <w:bCs/>
                <w:color w:val="008100"/>
                <w:sz w:val="20"/>
                <w:szCs w:val="20"/>
              </w:rPr>
              <w:t xml:space="preserve"> weeks for instruction, review, and assessment</w:t>
            </w:r>
            <w:r w:rsidRPr="00121C47">
              <w:rPr>
                <w:rFonts w:ascii="Arial Narrow" w:hAnsi="Arial Narrow" w:cs="Times New Roman"/>
                <w:b/>
                <w:color w:val="008000"/>
                <w:sz w:val="20"/>
                <w:szCs w:val="20"/>
              </w:rPr>
              <w:t>)</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9518F" w:rsidRDefault="000C7449" w:rsidP="000C7449">
            <w:pPr>
              <w:pStyle w:val="TableParagraph"/>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80359F" w:rsidRDefault="000C7449" w:rsidP="000C7449">
            <w:pPr>
              <w:autoSpaceDE w:val="0"/>
              <w:autoSpaceDN w:val="0"/>
              <w:adjustRightInd w:val="0"/>
              <w:spacing w:before="60" w:after="60"/>
              <w:rPr>
                <w:rFonts w:ascii="Arial Narrow" w:hAnsi="Arial Narrow"/>
                <w:color w:val="000000"/>
                <w:sz w:val="20"/>
                <w:szCs w:val="20"/>
              </w:rPr>
            </w:pPr>
            <w:r w:rsidRPr="0080359F">
              <w:rPr>
                <w:rFonts w:ascii="Arial Narrow" w:hAnsi="Arial Narrow"/>
                <w:color w:val="000000"/>
                <w:sz w:val="20"/>
                <w:szCs w:val="20"/>
              </w:rPr>
              <w:t>8-1  States, Transitions, Transition</w:t>
            </w:r>
          </w:p>
          <w:p w:rsidR="000C7449" w:rsidRPr="008F7A27" w:rsidRDefault="000C7449" w:rsidP="000C7449">
            <w:pPr>
              <w:pStyle w:val="ListParagraph"/>
              <w:widowControl/>
              <w:numPr>
                <w:ilvl w:val="0"/>
                <w:numId w:val="7"/>
              </w:numPr>
              <w:autoSpaceDE w:val="0"/>
              <w:autoSpaceDN w:val="0"/>
              <w:adjustRightInd w:val="0"/>
              <w:spacing w:before="60" w:after="60"/>
              <w:ind w:left="153" w:hanging="153"/>
              <w:rPr>
                <w:rFonts w:ascii="Arial Narrow" w:hAnsi="Arial Narrow"/>
                <w:color w:val="000000"/>
                <w:sz w:val="20"/>
                <w:szCs w:val="20"/>
              </w:rPr>
            </w:pPr>
            <w:r w:rsidRPr="002B6F64">
              <w:rPr>
                <w:rFonts w:ascii="Arial Narrow" w:hAnsi="Arial Narrow"/>
                <w:color w:val="000000"/>
                <w:sz w:val="20"/>
                <w:szCs w:val="20"/>
              </w:rPr>
              <w:t>Diagrams, and Transition Matrices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cs="Times New Roman"/>
                <w:sz w:val="20"/>
                <w:szCs w:val="20"/>
              </w:rPr>
            </w:pPr>
            <w:r w:rsidRPr="002B6F64">
              <w:rPr>
                <w:rFonts w:ascii="Arial Narrow" w:hAnsi="Arial Narrow" w:cs="Times New Roman"/>
                <w:sz w:val="20"/>
                <w:szCs w:val="20"/>
              </w:rPr>
              <w:t>Tennessee Finite Math Textbook</w:t>
            </w:r>
          </w:p>
          <w:p w:rsidR="000C7449" w:rsidRDefault="000C7449" w:rsidP="000C7449">
            <w:pPr>
              <w:pStyle w:val="TableParagraph"/>
              <w:spacing w:before="60" w:after="60"/>
              <w:ind w:right="72"/>
              <w:rPr>
                <w:rFonts w:ascii="Arial Narrow" w:hAnsi="Arial Narrow" w:cs="Times New Roman"/>
                <w:sz w:val="20"/>
                <w:szCs w:val="20"/>
              </w:rPr>
            </w:pPr>
          </w:p>
          <w:p w:rsidR="000C7449" w:rsidRPr="006A53F2" w:rsidRDefault="000C7449" w:rsidP="000C7449">
            <w:pPr>
              <w:pStyle w:val="TableParagraph"/>
              <w:spacing w:before="60" w:after="60"/>
              <w:ind w:right="72"/>
              <w:rPr>
                <w:rFonts w:ascii="Arial Narrow" w:hAnsi="Arial Narrow"/>
                <w:spacing w:val="-1"/>
                <w:sz w:val="20"/>
                <w:szCs w:val="20"/>
              </w:rPr>
            </w:pPr>
            <w:r>
              <w:rPr>
                <w:color w:val="FF0000"/>
              </w:rPr>
              <w:t xml:space="preserve">See </w:t>
            </w:r>
            <w:hyperlink r:id="rId23" w:history="1">
              <w:r w:rsidRPr="0041563E">
                <w:rPr>
                  <w:rStyle w:val="Hyperlink"/>
                  <w:rFonts w:ascii="Arial Narrow" w:hAnsi="Arial Narrow"/>
                  <w:color w:val="FF0000"/>
                  <w:sz w:val="20"/>
                  <w:szCs w:val="20"/>
                </w:rPr>
                <w:t>SCS Math Tasks (Finite Math)</w:t>
              </w:r>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40C64" w:rsidRDefault="000C7449" w:rsidP="000C7449">
            <w:pPr>
              <w:spacing w:before="60" w:after="60"/>
              <w:rPr>
                <w:rFonts w:ascii="Arial Narrow" w:hAnsi="Arial Narrow"/>
                <w:b/>
                <w:spacing w:val="-1"/>
                <w:sz w:val="20"/>
                <w:szCs w:val="20"/>
              </w:rPr>
            </w:pP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A-LM</w:t>
            </w:r>
          </w:p>
          <w:p w:rsidR="000C7449" w:rsidRPr="00ED2CFC"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6.  Use Markov Chains to solve problems.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ED2CFC"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8-2  Basic Properties of Markov Chains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ED2CFC"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84371C" w:rsidRDefault="000C7449" w:rsidP="000C7449">
            <w:pPr>
              <w:pStyle w:val="TableParagraph"/>
              <w:spacing w:before="60" w:after="60"/>
              <w:ind w:right="72"/>
              <w:rPr>
                <w:rFonts w:ascii="Arial Narrow" w:hAnsi="Arial Narrow"/>
                <w:b/>
                <w:spacing w:val="-1"/>
                <w:sz w:val="20"/>
                <w:szCs w:val="20"/>
              </w:rPr>
            </w:pPr>
            <w:r w:rsidRPr="0084371C">
              <w:rPr>
                <w:rFonts w:ascii="Arial Narrow" w:hAnsi="Arial Narrow"/>
                <w:sz w:val="20"/>
                <w:szCs w:val="20"/>
              </w:rPr>
              <w:t>Markov Chains are used in many different fields.</w:t>
            </w:r>
            <w:r>
              <w:rPr>
                <w:rFonts w:ascii="Arial Narrow" w:hAnsi="Arial Narrow"/>
                <w:sz w:val="20"/>
                <w:szCs w:val="20"/>
              </w:rPr>
              <w:t xml:space="preserve"> Student should research </w:t>
            </w:r>
            <w:r w:rsidRPr="0084371C">
              <w:rPr>
                <w:rFonts w:ascii="Arial Narrow" w:hAnsi="Arial Narrow"/>
                <w:sz w:val="20"/>
                <w:szCs w:val="20"/>
              </w:rPr>
              <w:t xml:space="preserve">Markov Chains </w:t>
            </w:r>
            <w:r>
              <w:rPr>
                <w:rFonts w:ascii="Arial Narrow" w:hAnsi="Arial Narrow"/>
                <w:sz w:val="20"/>
                <w:szCs w:val="20"/>
              </w:rPr>
              <w:t>and write about several examples that you found.</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A-LM</w:t>
            </w:r>
          </w:p>
          <w:p w:rsidR="000C7449" w:rsidRPr="0069518F"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6.  Use Markov Chains to solve problems.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80359F" w:rsidRDefault="000C7449" w:rsidP="000C7449">
            <w:pPr>
              <w:autoSpaceDE w:val="0"/>
              <w:autoSpaceDN w:val="0"/>
              <w:adjustRightInd w:val="0"/>
              <w:spacing w:before="60" w:after="60"/>
              <w:rPr>
                <w:rFonts w:ascii="Arial Narrow" w:hAnsi="Arial Narrow"/>
                <w:color w:val="000000"/>
                <w:sz w:val="20"/>
                <w:szCs w:val="20"/>
              </w:rPr>
            </w:pPr>
            <w:r w:rsidRPr="0080359F">
              <w:rPr>
                <w:rFonts w:ascii="Arial Narrow" w:hAnsi="Arial Narrow"/>
                <w:color w:val="000000"/>
                <w:sz w:val="20"/>
                <w:szCs w:val="20"/>
              </w:rPr>
              <w:t>8-3  Regular Markov Chains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p>
          <w:p w:rsidR="000C7449" w:rsidRPr="0080359F" w:rsidRDefault="000C7449" w:rsidP="000C7449">
            <w:pPr>
              <w:spacing w:before="60" w:after="60"/>
              <w:rPr>
                <w:rFonts w:ascii="Arial Narrow" w:hAnsi="Arial Narrow"/>
                <w:b/>
                <w:sz w:val="20"/>
                <w:szCs w:val="20"/>
              </w:rPr>
            </w:pPr>
            <w:hyperlink r:id="rId24" w:history="1">
              <w:proofErr w:type="spellStart"/>
              <w:r w:rsidRPr="0014431A">
                <w:rPr>
                  <w:rStyle w:val="Hyperlink"/>
                  <w:rFonts w:ascii="Arial Narrow" w:hAnsi="Arial Narrow"/>
                  <w:b/>
                  <w:sz w:val="20"/>
                  <w:szCs w:val="20"/>
                </w:rPr>
                <w:t>FiniteMathActivity_MarkovChains</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40C64" w:rsidRDefault="000C7449" w:rsidP="000C7449">
            <w:pPr>
              <w:pStyle w:val="TableParagraph"/>
              <w:spacing w:before="60" w:after="60"/>
              <w:ind w:right="72"/>
              <w:rPr>
                <w:rFonts w:ascii="Arial Narrow" w:hAnsi="Arial Narrow"/>
                <w:b/>
                <w:spacing w:val="-1"/>
                <w:sz w:val="20"/>
                <w:szCs w:val="20"/>
              </w:rPr>
            </w:pP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A-LM</w:t>
            </w:r>
          </w:p>
          <w:p w:rsidR="000C7449" w:rsidRPr="0069518F" w:rsidRDefault="000C7449" w:rsidP="000C7449">
            <w:pPr>
              <w:pStyle w:val="TableParagraph"/>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cs="Times New Roman"/>
                <w:sz w:val="20"/>
                <w:szCs w:val="20"/>
              </w:rPr>
              <w:t>6.  Use Markov Chains to solve problems.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80359F" w:rsidRDefault="000C7449" w:rsidP="000C7449">
            <w:pPr>
              <w:autoSpaceDE w:val="0"/>
              <w:autoSpaceDN w:val="0"/>
              <w:adjustRightInd w:val="0"/>
              <w:spacing w:before="60" w:after="60"/>
              <w:rPr>
                <w:rFonts w:ascii="Arial Narrow" w:hAnsi="Arial Narrow"/>
                <w:color w:val="000000"/>
                <w:sz w:val="20"/>
                <w:szCs w:val="20"/>
              </w:rPr>
            </w:pPr>
            <w:r w:rsidRPr="0080359F">
              <w:rPr>
                <w:rFonts w:ascii="Arial Narrow" w:hAnsi="Arial Narrow"/>
                <w:color w:val="000000"/>
                <w:sz w:val="20"/>
                <w:szCs w:val="20"/>
              </w:rPr>
              <w:t>8-4  Absorbing Markov Chains  (OPTIONAL)</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A53F2" w:rsidRDefault="000C7449" w:rsidP="000C7449">
            <w:pPr>
              <w:pStyle w:val="TableParagraph"/>
              <w:spacing w:before="60" w:after="60"/>
              <w:ind w:right="72"/>
              <w:rPr>
                <w:rFonts w:ascii="Arial Narrow" w:hAnsi="Arial Narrow"/>
                <w:spacing w:val="-1"/>
                <w:sz w:val="20"/>
                <w:szCs w:val="20"/>
              </w:rPr>
            </w:pPr>
            <w:r w:rsidRPr="002B6F64">
              <w:rPr>
                <w:rFonts w:ascii="Arial Narrow" w:hAnsi="Arial Narrow" w:cs="Times New Roman"/>
                <w:sz w:val="20"/>
                <w:szCs w:val="20"/>
              </w:rPr>
              <w:t>Tennessee Finite Math Textbook</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40C64" w:rsidRDefault="000C7449" w:rsidP="000C7449">
            <w:pPr>
              <w:pStyle w:val="TableParagraph"/>
              <w:spacing w:before="60" w:after="60"/>
              <w:ind w:right="72"/>
              <w:rPr>
                <w:rFonts w:ascii="Arial Narrow" w:hAnsi="Arial Narrow"/>
                <w:b/>
                <w:spacing w:val="-1"/>
                <w:sz w:val="20"/>
                <w:szCs w:val="20"/>
              </w:rPr>
            </w:pPr>
          </w:p>
        </w:tc>
      </w:tr>
      <w:tr w:rsidR="000C7449" w:rsidTr="000C7449">
        <w:tc>
          <w:tcPr>
            <w:tcW w:w="14508" w:type="dxa"/>
            <w:gridSpan w:val="4"/>
            <w:tcBorders>
              <w:top w:val="single" w:sz="4" w:space="0" w:color="auto"/>
              <w:left w:val="single" w:sz="4" w:space="0" w:color="auto"/>
              <w:bottom w:val="single" w:sz="4" w:space="0" w:color="auto"/>
              <w:right w:val="single" w:sz="4" w:space="0" w:color="auto"/>
            </w:tcBorders>
            <w:shd w:val="clear" w:color="auto" w:fill="B8CCE4"/>
          </w:tcPr>
          <w:p w:rsidR="000C7449" w:rsidRPr="00121C47" w:rsidRDefault="000C7449" w:rsidP="000C7449">
            <w:pPr>
              <w:tabs>
                <w:tab w:val="center" w:pos="7191"/>
                <w:tab w:val="left" w:pos="11456"/>
              </w:tabs>
              <w:autoSpaceDE w:val="0"/>
              <w:autoSpaceDN w:val="0"/>
              <w:adjustRightInd w:val="0"/>
              <w:spacing w:before="60" w:after="60"/>
              <w:jc w:val="center"/>
              <w:rPr>
                <w:rFonts w:ascii="Arial Narrow" w:hAnsi="Arial Narrow"/>
                <w:b/>
                <w:bCs/>
                <w:sz w:val="20"/>
                <w:szCs w:val="20"/>
              </w:rPr>
            </w:pPr>
            <w:r>
              <w:rPr>
                <w:rFonts w:ascii="Arial Narrow" w:hAnsi="Arial Narrow"/>
                <w:b/>
                <w:bCs/>
                <w:sz w:val="20"/>
                <w:szCs w:val="20"/>
              </w:rPr>
              <w:t>Transcendental Functions</w:t>
            </w:r>
          </w:p>
          <w:p w:rsidR="000C7449" w:rsidRPr="00B04381" w:rsidRDefault="000C7449" w:rsidP="000C7449">
            <w:pPr>
              <w:pStyle w:val="TableParagraph"/>
              <w:spacing w:before="60" w:after="60"/>
              <w:jc w:val="center"/>
              <w:rPr>
                <w:rFonts w:ascii="Arial Narrow" w:hAnsi="Arial Narrow"/>
                <w:b/>
                <w:spacing w:val="-1"/>
                <w:sz w:val="20"/>
                <w:szCs w:val="20"/>
              </w:rPr>
            </w:pPr>
            <w:r w:rsidRPr="00121C47">
              <w:rPr>
                <w:rFonts w:ascii="Arial Narrow" w:hAnsi="Arial Narrow" w:cs="Times New Roman"/>
                <w:b/>
                <w:color w:val="008000"/>
                <w:sz w:val="20"/>
                <w:szCs w:val="20"/>
              </w:rPr>
              <w:t>(</w:t>
            </w:r>
            <w:r w:rsidRPr="00121C47">
              <w:rPr>
                <w:rFonts w:ascii="Arial Narrow" w:hAnsi="Arial Narrow" w:cs="Times New Roman"/>
                <w:b/>
                <w:bCs/>
                <w:color w:val="008100"/>
                <w:sz w:val="20"/>
                <w:szCs w:val="20"/>
              </w:rPr>
              <w:t xml:space="preserve">Allow </w:t>
            </w:r>
            <w:r>
              <w:rPr>
                <w:rFonts w:ascii="Arial Narrow" w:hAnsi="Arial Narrow" w:cs="Times New Roman"/>
                <w:b/>
                <w:bCs/>
                <w:color w:val="008100"/>
                <w:sz w:val="20"/>
                <w:szCs w:val="20"/>
              </w:rPr>
              <w:t>2</w:t>
            </w:r>
            <w:r w:rsidRPr="00121C47">
              <w:rPr>
                <w:rFonts w:ascii="Arial Narrow" w:hAnsi="Arial Narrow" w:cs="Times New Roman"/>
                <w:b/>
                <w:bCs/>
                <w:color w:val="008100"/>
                <w:sz w:val="20"/>
                <w:szCs w:val="20"/>
              </w:rPr>
              <w:t xml:space="preserve"> weeks for instruction, review, and assessment</w:t>
            </w:r>
            <w:r w:rsidRPr="00121C47">
              <w:rPr>
                <w:rFonts w:ascii="Arial Narrow" w:hAnsi="Arial Narrow" w:cs="Times New Roman"/>
                <w:b/>
                <w:color w:val="008000"/>
                <w:sz w:val="20"/>
                <w:szCs w:val="20"/>
              </w:rPr>
              <w:t>)</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1. Describe transcendental functions through various representations, including words, equations, tables, and graphs; discuss how they are used in modeling contextual situations.</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2. Use the language and notation of functions to develop models of real-world phenomena.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3. Analyze the effect of changing various parameters on transcendental functions and </w:t>
            </w:r>
            <w:r w:rsidRPr="002B6F64">
              <w:rPr>
                <w:rFonts w:ascii="Arial Narrow" w:hAnsi="Arial Narrow"/>
                <w:sz w:val="20"/>
                <w:szCs w:val="20"/>
              </w:rPr>
              <w:lastRenderedPageBreak/>
              <w:t>their graphs</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9. Know when to use transcendental functions to accomplish various application purposes such as predicting population growth.</w:t>
            </w:r>
          </w:p>
          <w:p w:rsidR="000C7449" w:rsidRPr="00DF5C52" w:rsidRDefault="000C7449" w:rsidP="000C7449">
            <w:pPr>
              <w:pStyle w:val="TableParagraph"/>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lastRenderedPageBreak/>
              <w:t>3-1  Exponential Functions</w:t>
            </w:r>
          </w:p>
          <w:p w:rsidR="000C7449" w:rsidRPr="0080359F" w:rsidRDefault="000C7449" w:rsidP="000C7449">
            <w:pPr>
              <w:pStyle w:val="ListParagraph"/>
              <w:widowControl/>
              <w:numPr>
                <w:ilvl w:val="0"/>
                <w:numId w:val="7"/>
              </w:numPr>
              <w:autoSpaceDE w:val="0"/>
              <w:autoSpaceDN w:val="0"/>
              <w:adjustRightInd w:val="0"/>
              <w:spacing w:before="60" w:after="60"/>
              <w:ind w:left="153" w:hanging="153"/>
              <w:rPr>
                <w:rFonts w:ascii="Arial Narrow" w:hAnsi="Arial Narrow"/>
                <w:color w:val="000000"/>
                <w:sz w:val="20"/>
                <w:szCs w:val="20"/>
              </w:rPr>
            </w:pPr>
            <w:r w:rsidRPr="0080359F">
              <w:rPr>
                <w:rFonts w:ascii="Arial Narrow" w:hAnsi="Arial Narrow"/>
                <w:color w:val="000000"/>
                <w:sz w:val="20"/>
                <w:szCs w:val="20"/>
              </w:rPr>
              <w:t>Evaluate, analyze and graph exponential functions.</w:t>
            </w:r>
          </w:p>
          <w:p w:rsidR="000C7449" w:rsidRPr="0080359F" w:rsidRDefault="000C7449" w:rsidP="000C7449">
            <w:pPr>
              <w:pStyle w:val="ListParagraph"/>
              <w:widowControl/>
              <w:numPr>
                <w:ilvl w:val="0"/>
                <w:numId w:val="7"/>
              </w:numPr>
              <w:autoSpaceDE w:val="0"/>
              <w:autoSpaceDN w:val="0"/>
              <w:adjustRightInd w:val="0"/>
              <w:spacing w:before="60" w:after="60"/>
              <w:ind w:left="153" w:hanging="153"/>
              <w:rPr>
                <w:rFonts w:ascii="Arial Narrow" w:hAnsi="Arial Narrow"/>
                <w:color w:val="000000"/>
                <w:sz w:val="20"/>
                <w:szCs w:val="20"/>
              </w:rPr>
            </w:pPr>
            <w:r w:rsidRPr="0080359F">
              <w:rPr>
                <w:rFonts w:ascii="Arial Narrow" w:hAnsi="Arial Narrow"/>
                <w:color w:val="000000"/>
                <w:sz w:val="20"/>
                <w:szCs w:val="20"/>
              </w:rPr>
              <w:t>Solve problems involving exponential growth and decay.</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 xml:space="preserve">Glencoe </w:t>
            </w:r>
            <w:proofErr w:type="spellStart"/>
            <w:r w:rsidRPr="002B6F64">
              <w:rPr>
                <w:rFonts w:ascii="Arial Narrow" w:hAnsi="Arial Narrow"/>
                <w:sz w:val="20"/>
                <w:szCs w:val="20"/>
              </w:rPr>
              <w:t>Precalculus</w:t>
            </w:r>
            <w:proofErr w:type="spellEnd"/>
            <w:r w:rsidRPr="002B6F64">
              <w:rPr>
                <w:rFonts w:ascii="Arial Narrow" w:hAnsi="Arial Narrow"/>
                <w:sz w:val="20"/>
                <w:szCs w:val="20"/>
              </w:rPr>
              <w:t xml:space="preserve"> McGraw-Hill  2011</w:t>
            </w:r>
          </w:p>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 xml:space="preserve">     Chapter 3</w:t>
            </w:r>
          </w:p>
          <w:p w:rsidR="000C7449" w:rsidRPr="002B6F64" w:rsidRDefault="000C7449" w:rsidP="000C7449">
            <w:pPr>
              <w:spacing w:before="60" w:after="60"/>
              <w:rPr>
                <w:rFonts w:ascii="Arial Narrow" w:hAnsi="Arial Narrow"/>
                <w:sz w:val="20"/>
                <w:szCs w:val="20"/>
              </w:rPr>
            </w:pPr>
          </w:p>
          <w:p w:rsidR="000C7449" w:rsidRPr="002B6F64" w:rsidRDefault="000C7449" w:rsidP="000C7449">
            <w:pPr>
              <w:spacing w:before="60" w:after="60"/>
              <w:rPr>
                <w:rFonts w:ascii="Arial Narrow" w:hAnsi="Arial Narrow"/>
                <w:sz w:val="20"/>
                <w:szCs w:val="20"/>
              </w:rPr>
            </w:pPr>
          </w:p>
          <w:p w:rsidR="000C7449" w:rsidRPr="006A53F2" w:rsidRDefault="000C7449" w:rsidP="000C7449">
            <w:pPr>
              <w:pStyle w:val="TableParagraph"/>
              <w:spacing w:before="60" w:after="60"/>
              <w:ind w:right="72"/>
              <w:rPr>
                <w:rFonts w:ascii="Arial Narrow" w:hAnsi="Arial Narrow"/>
                <w:spacing w:val="-1"/>
                <w:sz w:val="20"/>
                <w:szCs w:val="20"/>
              </w:rPr>
            </w:pPr>
            <w:hyperlink r:id="rId25" w:history="1">
              <w:proofErr w:type="spellStart"/>
              <w:r w:rsidRPr="0014431A">
                <w:rPr>
                  <w:rStyle w:val="Hyperlink"/>
                  <w:rFonts w:ascii="Arial Narrow" w:hAnsi="Arial Narrow" w:cs="Times New Roman"/>
                  <w:b/>
                  <w:sz w:val="20"/>
                  <w:szCs w:val="20"/>
                </w:rPr>
                <w:t>FiniteMathActivity_ExponentialGrowth</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640C64" w:rsidRDefault="000C7449" w:rsidP="000C7449">
            <w:pPr>
              <w:pStyle w:val="TableParagraph"/>
              <w:spacing w:before="60" w:after="60"/>
              <w:ind w:right="72"/>
              <w:rPr>
                <w:rFonts w:ascii="Arial Narrow" w:hAnsi="Arial Narrow"/>
                <w:b/>
                <w:spacing w:val="-1"/>
                <w:sz w:val="20"/>
                <w:szCs w:val="20"/>
              </w:rPr>
            </w:pPr>
            <w:r>
              <w:rPr>
                <w:rFonts w:ascii="Arial Narrow" w:hAnsi="Arial Narrow"/>
                <w:sz w:val="20"/>
                <w:szCs w:val="20"/>
              </w:rPr>
              <w:t>Give students two or three exponential growth and decay equations. Have them tell if their equation represents growth or decay and why.</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lastRenderedPageBreak/>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A-EL</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1. Define logarithms.</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A-EL</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3. Understand the relationships between exponential and logarithmic expressions.</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2. Use the language and notation of functions to develop models of real-world phenomena.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DF5C52"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3. Analyze the effect of changing various parameters on transcendental functions and their graphs.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3-2  Logarithmic Functions</w:t>
            </w:r>
          </w:p>
          <w:p w:rsidR="000C7449" w:rsidRPr="0080359F" w:rsidRDefault="000C7449" w:rsidP="000C7449">
            <w:pPr>
              <w:pStyle w:val="ListParagraph"/>
              <w:widowControl/>
              <w:numPr>
                <w:ilvl w:val="0"/>
                <w:numId w:val="10"/>
              </w:numPr>
              <w:autoSpaceDE w:val="0"/>
              <w:autoSpaceDN w:val="0"/>
              <w:adjustRightInd w:val="0"/>
              <w:spacing w:before="60" w:after="60"/>
              <w:ind w:left="153" w:hanging="153"/>
              <w:rPr>
                <w:rFonts w:ascii="Arial Narrow" w:hAnsi="Arial Narrow"/>
                <w:color w:val="000000"/>
                <w:sz w:val="20"/>
                <w:szCs w:val="20"/>
              </w:rPr>
            </w:pPr>
            <w:r w:rsidRPr="0080359F">
              <w:rPr>
                <w:rFonts w:ascii="Arial Narrow" w:hAnsi="Arial Narrow"/>
                <w:color w:val="000000"/>
                <w:sz w:val="20"/>
                <w:szCs w:val="20"/>
              </w:rPr>
              <w:t>Evaluate expressions involving logarithms.</w:t>
            </w:r>
          </w:p>
          <w:p w:rsidR="000C7449" w:rsidRPr="0080359F" w:rsidRDefault="000C7449" w:rsidP="000C7449">
            <w:pPr>
              <w:pStyle w:val="ListParagraph"/>
              <w:widowControl/>
              <w:numPr>
                <w:ilvl w:val="0"/>
                <w:numId w:val="10"/>
              </w:numPr>
              <w:autoSpaceDE w:val="0"/>
              <w:autoSpaceDN w:val="0"/>
              <w:adjustRightInd w:val="0"/>
              <w:spacing w:before="60" w:after="60"/>
              <w:ind w:left="153" w:hanging="153"/>
              <w:rPr>
                <w:rFonts w:ascii="Arial Narrow" w:hAnsi="Arial Narrow"/>
                <w:color w:val="000000"/>
                <w:sz w:val="20"/>
                <w:szCs w:val="20"/>
              </w:rPr>
            </w:pPr>
            <w:r w:rsidRPr="0080359F">
              <w:rPr>
                <w:rFonts w:ascii="Arial Narrow" w:hAnsi="Arial Narrow"/>
                <w:color w:val="000000"/>
                <w:sz w:val="20"/>
                <w:szCs w:val="20"/>
              </w:rPr>
              <w:t>Sketch and analyze graphs of logarithmic functions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 xml:space="preserve">Glencoe </w:t>
            </w:r>
            <w:proofErr w:type="spellStart"/>
            <w:r w:rsidRPr="002B6F64">
              <w:rPr>
                <w:rFonts w:ascii="Arial Narrow" w:hAnsi="Arial Narrow"/>
                <w:sz w:val="20"/>
                <w:szCs w:val="20"/>
              </w:rPr>
              <w:t>Precalculus</w:t>
            </w:r>
            <w:proofErr w:type="spellEnd"/>
            <w:r w:rsidRPr="002B6F64">
              <w:rPr>
                <w:rFonts w:ascii="Arial Narrow" w:hAnsi="Arial Narrow"/>
                <w:sz w:val="20"/>
                <w:szCs w:val="20"/>
              </w:rPr>
              <w:t xml:space="preserve"> McGraw-Hill  2011</w:t>
            </w:r>
            <w:r>
              <w:rPr>
                <w:rFonts w:ascii="Arial Narrow" w:hAnsi="Arial Narrow"/>
                <w:sz w:val="20"/>
                <w:szCs w:val="20"/>
              </w:rPr>
              <w:t xml:space="preserve"> </w:t>
            </w:r>
            <w:r w:rsidRPr="002B6F64">
              <w:rPr>
                <w:rFonts w:ascii="Arial Narrow" w:hAnsi="Arial Narrow"/>
                <w:sz w:val="20"/>
                <w:szCs w:val="20"/>
              </w:rPr>
              <w:t>Chapter 3</w:t>
            </w:r>
          </w:p>
          <w:p w:rsidR="000C7449" w:rsidRPr="002B6F64" w:rsidRDefault="000C7449" w:rsidP="000C7449">
            <w:pPr>
              <w:spacing w:before="60" w:after="60"/>
              <w:rPr>
                <w:rFonts w:ascii="Arial Narrow" w:hAnsi="Arial Narrow"/>
                <w:sz w:val="20"/>
                <w:szCs w:val="20"/>
              </w:rPr>
            </w:pPr>
          </w:p>
          <w:p w:rsidR="000C7449" w:rsidRPr="002B6F64" w:rsidRDefault="000C7449" w:rsidP="000C7449">
            <w:pPr>
              <w:spacing w:before="60" w:after="60"/>
              <w:rPr>
                <w:rFonts w:ascii="Arial Narrow" w:hAnsi="Arial Narrow"/>
                <w:b/>
                <w:sz w:val="20"/>
                <w:szCs w:val="20"/>
              </w:rPr>
            </w:pPr>
            <w:hyperlink r:id="rId26" w:history="1">
              <w:proofErr w:type="spellStart"/>
              <w:r w:rsidRPr="0014431A">
                <w:rPr>
                  <w:rStyle w:val="Hyperlink"/>
                  <w:rFonts w:ascii="Arial Narrow" w:hAnsi="Arial Narrow"/>
                  <w:b/>
                  <w:sz w:val="20"/>
                  <w:szCs w:val="20"/>
                </w:rPr>
                <w:t>FiniteMathActivity_ExpLog</w:t>
              </w:r>
              <w:proofErr w:type="spellEnd"/>
            </w:hyperlink>
          </w:p>
          <w:p w:rsidR="000C7449" w:rsidRPr="006A53F2" w:rsidRDefault="000C7449" w:rsidP="000C7449">
            <w:pPr>
              <w:pStyle w:val="TableParagraph"/>
              <w:spacing w:before="60" w:after="60"/>
              <w:ind w:right="72"/>
              <w:rPr>
                <w:rFonts w:ascii="Arial Narrow" w:hAnsi="Arial Narrow"/>
                <w:spacing w:val="-1"/>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DE6339" w:rsidRDefault="000C7449" w:rsidP="000C7449">
            <w:pPr>
              <w:spacing w:before="60" w:after="60"/>
              <w:rPr>
                <w:rFonts w:ascii="Arial Narrow" w:hAnsi="Arial Narrow"/>
                <w:b/>
                <w:spacing w:val="-1"/>
                <w:sz w:val="20"/>
                <w:szCs w:val="20"/>
              </w:rPr>
            </w:pPr>
            <w:r>
              <w:rPr>
                <w:rFonts w:ascii="Arial Narrow" w:hAnsi="Arial Narrow"/>
                <w:sz w:val="20"/>
                <w:szCs w:val="20"/>
              </w:rPr>
              <w:t xml:space="preserve">Compare and contrast the large-scale behavior of exponential and logarithmic functions with base </w:t>
            </w:r>
            <w:r>
              <w:rPr>
                <w:rFonts w:ascii="Arial Narrow" w:hAnsi="Arial Narrow"/>
                <w:i/>
                <w:sz w:val="20"/>
                <w:szCs w:val="20"/>
              </w:rPr>
              <w:t>b</w:t>
            </w:r>
            <w:r>
              <w:rPr>
                <w:rFonts w:ascii="Arial Narrow" w:hAnsi="Arial Narrow"/>
                <w:sz w:val="20"/>
                <w:szCs w:val="20"/>
              </w:rPr>
              <w:t xml:space="preserve"> for </w:t>
            </w:r>
            <w:r>
              <w:rPr>
                <w:rFonts w:ascii="Arial Narrow" w:hAnsi="Arial Narrow"/>
                <w:i/>
                <w:sz w:val="20"/>
                <w:szCs w:val="20"/>
              </w:rPr>
              <w:t>b</w:t>
            </w:r>
            <w:r>
              <w:rPr>
                <w:rFonts w:ascii="Arial Narrow" w:hAnsi="Arial Narrow"/>
                <w:sz w:val="20"/>
                <w:szCs w:val="20"/>
              </w:rPr>
              <w:t xml:space="preserve"> = 2, 6, and 10.</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A-EL</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2. Use properties of logarithms to expand and condense logarithmic expressions.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F-TF</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2. Use the language and notation of functions to develop models of real-world phenomena.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A-EL</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3. Understand the relationships between exponential and logarithmic expressions.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A-EL</w:t>
            </w:r>
          </w:p>
          <w:p w:rsidR="000C7449" w:rsidRDefault="000C7449" w:rsidP="000C7449">
            <w:pPr>
              <w:pStyle w:val="TableParagraph"/>
              <w:spacing w:before="60" w:after="60"/>
              <w:rPr>
                <w:rFonts w:ascii="Arial Narrow" w:hAnsi="Arial Narrow" w:cs="Times New Roman"/>
                <w:sz w:val="20"/>
                <w:szCs w:val="20"/>
              </w:rPr>
            </w:pPr>
            <w:r>
              <w:rPr>
                <w:rFonts w:ascii="Arial Narrow" w:hAnsi="Arial Narrow"/>
                <w:sz w:val="20"/>
                <w:szCs w:val="20"/>
              </w:rPr>
              <w:fldChar w:fldCharType="end"/>
            </w:r>
            <w:r w:rsidRPr="002B6F64">
              <w:rPr>
                <w:rFonts w:ascii="Arial Narrow" w:hAnsi="Arial Narrow" w:cs="Times New Roman"/>
                <w:sz w:val="20"/>
                <w:szCs w:val="20"/>
              </w:rPr>
              <w:t xml:space="preserve">4. Use exponential and logarithmic relationships to model, predict, and solve contextual problems. </w:t>
            </w:r>
          </w:p>
          <w:p w:rsidR="000C7449" w:rsidRPr="00DF5C52" w:rsidRDefault="000C7449" w:rsidP="000C7449">
            <w:pPr>
              <w:pStyle w:val="TableParagraph"/>
              <w:spacing w:before="60" w:after="60"/>
              <w:rPr>
                <w:rFonts w:ascii="Arial Narrow" w:hAnsi="Arial Narrow"/>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3-3  Properties of Logarithms</w:t>
            </w:r>
          </w:p>
          <w:p w:rsidR="000C7449" w:rsidRPr="0080359F" w:rsidRDefault="000C7449" w:rsidP="000C7449">
            <w:pPr>
              <w:pStyle w:val="ListParagraph"/>
              <w:widowControl/>
              <w:numPr>
                <w:ilvl w:val="0"/>
                <w:numId w:val="11"/>
              </w:numPr>
              <w:autoSpaceDE w:val="0"/>
              <w:autoSpaceDN w:val="0"/>
              <w:adjustRightInd w:val="0"/>
              <w:spacing w:before="60" w:after="60"/>
              <w:ind w:left="153" w:hanging="180"/>
              <w:rPr>
                <w:rFonts w:ascii="Arial Narrow" w:hAnsi="Arial Narrow"/>
                <w:color w:val="000000"/>
                <w:sz w:val="20"/>
                <w:szCs w:val="20"/>
              </w:rPr>
            </w:pPr>
            <w:r w:rsidRPr="0080359F">
              <w:rPr>
                <w:rFonts w:ascii="Arial Narrow" w:hAnsi="Arial Narrow"/>
                <w:color w:val="000000"/>
                <w:sz w:val="20"/>
                <w:szCs w:val="20"/>
              </w:rPr>
              <w:t>Apply properties of logarithms.</w:t>
            </w:r>
          </w:p>
          <w:p w:rsidR="000C7449" w:rsidRPr="0080359F" w:rsidRDefault="000C7449" w:rsidP="000C7449">
            <w:pPr>
              <w:pStyle w:val="ListParagraph"/>
              <w:widowControl/>
              <w:numPr>
                <w:ilvl w:val="0"/>
                <w:numId w:val="11"/>
              </w:numPr>
              <w:autoSpaceDE w:val="0"/>
              <w:autoSpaceDN w:val="0"/>
              <w:adjustRightInd w:val="0"/>
              <w:spacing w:before="60" w:after="60"/>
              <w:ind w:left="153" w:hanging="180"/>
              <w:rPr>
                <w:rFonts w:ascii="Arial Narrow" w:hAnsi="Arial Narrow"/>
                <w:color w:val="000000"/>
                <w:sz w:val="20"/>
                <w:szCs w:val="20"/>
              </w:rPr>
            </w:pPr>
            <w:r w:rsidRPr="0080359F">
              <w:rPr>
                <w:rFonts w:ascii="Arial Narrow" w:hAnsi="Arial Narrow"/>
                <w:color w:val="000000"/>
                <w:sz w:val="20"/>
                <w:szCs w:val="20"/>
              </w:rPr>
              <w:t>Apply the Change of Base Formula.</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spacing w:before="60" w:after="60"/>
              <w:rPr>
                <w:rFonts w:ascii="Arial Narrow" w:hAnsi="Arial Narrow"/>
                <w:sz w:val="20"/>
                <w:szCs w:val="20"/>
              </w:rPr>
            </w:pPr>
            <w:r w:rsidRPr="002B6F64">
              <w:rPr>
                <w:rFonts w:ascii="Arial Narrow" w:hAnsi="Arial Narrow"/>
                <w:sz w:val="20"/>
                <w:szCs w:val="20"/>
              </w:rPr>
              <w:t xml:space="preserve">Glencoe </w:t>
            </w:r>
            <w:proofErr w:type="spellStart"/>
            <w:r w:rsidRPr="002B6F64">
              <w:rPr>
                <w:rFonts w:ascii="Arial Narrow" w:hAnsi="Arial Narrow"/>
                <w:sz w:val="20"/>
                <w:szCs w:val="20"/>
              </w:rPr>
              <w:t>Precalculus</w:t>
            </w:r>
            <w:proofErr w:type="spellEnd"/>
            <w:r w:rsidRPr="002B6F64">
              <w:rPr>
                <w:rFonts w:ascii="Arial Narrow" w:hAnsi="Arial Narrow"/>
                <w:sz w:val="20"/>
                <w:szCs w:val="20"/>
              </w:rPr>
              <w:t xml:space="preserve"> McGraw-Hill  2011</w:t>
            </w:r>
            <w:r>
              <w:rPr>
                <w:rFonts w:ascii="Arial Narrow" w:hAnsi="Arial Narrow"/>
                <w:sz w:val="20"/>
                <w:szCs w:val="20"/>
              </w:rPr>
              <w:t xml:space="preserve"> </w:t>
            </w:r>
            <w:r w:rsidRPr="002B6F64">
              <w:rPr>
                <w:rFonts w:ascii="Arial Narrow" w:hAnsi="Arial Narrow"/>
                <w:sz w:val="20"/>
                <w:szCs w:val="20"/>
              </w:rPr>
              <w:t>Chapter 3</w:t>
            </w:r>
          </w:p>
          <w:p w:rsidR="000C7449" w:rsidRPr="005539AE" w:rsidRDefault="000C7449" w:rsidP="000C7449">
            <w:pPr>
              <w:spacing w:before="60" w:after="60"/>
              <w:rPr>
                <w:rFonts w:ascii="Arial Narrow" w:hAnsi="Arial Narrow"/>
                <w:b/>
                <w:sz w:val="20"/>
                <w:szCs w:val="20"/>
              </w:rPr>
            </w:pPr>
          </w:p>
          <w:p w:rsidR="000C7449" w:rsidRPr="00314C71" w:rsidRDefault="000C7449" w:rsidP="000C7449">
            <w:pPr>
              <w:pStyle w:val="TableParagraph"/>
              <w:tabs>
                <w:tab w:val="left" w:pos="322"/>
              </w:tabs>
              <w:spacing w:after="60"/>
              <w:ind w:right="171"/>
              <w:rPr>
                <w:rStyle w:val="Hyperlink"/>
                <w:rFonts w:ascii="Arial Narrow" w:hAnsi="Arial Narrow"/>
                <w:b/>
                <w:spacing w:val="-1"/>
                <w:sz w:val="20"/>
                <w:szCs w:val="20"/>
              </w:rPr>
            </w:pPr>
            <w:r>
              <w:rPr>
                <w:rFonts w:ascii="Arial Narrow" w:hAnsi="Arial Narrow"/>
                <w:spacing w:val="-1"/>
                <w:sz w:val="20"/>
                <w:szCs w:val="20"/>
              </w:rPr>
              <w:fldChar w:fldCharType="begin"/>
            </w:r>
            <w:r>
              <w:rPr>
                <w:rFonts w:ascii="Arial Narrow" w:hAnsi="Arial Narrow"/>
                <w:spacing w:val="-1"/>
                <w:sz w:val="20"/>
                <w:szCs w:val="20"/>
              </w:rPr>
              <w:instrText>HYPERLINK "https://www.engageny.org/resource/algebra-ii-module-3-topic-c-overview"</w:instrText>
            </w:r>
            <w:r>
              <w:rPr>
                <w:rFonts w:ascii="Arial Narrow" w:hAnsi="Arial Narrow"/>
                <w:spacing w:val="-1"/>
                <w:sz w:val="20"/>
                <w:szCs w:val="20"/>
              </w:rPr>
              <w:fldChar w:fldCharType="separate"/>
            </w:r>
            <w:proofErr w:type="spellStart"/>
            <w:r w:rsidRPr="000D11B0">
              <w:rPr>
                <w:rStyle w:val="Hyperlink"/>
                <w:rFonts w:ascii="Arial Narrow" w:hAnsi="Arial Narrow"/>
                <w:spacing w:val="-1"/>
                <w:sz w:val="20"/>
                <w:szCs w:val="20"/>
              </w:rPr>
              <w:t>Engage</w:t>
            </w:r>
            <w:r w:rsidRPr="000D11B0">
              <w:rPr>
                <w:rStyle w:val="Hyperlink"/>
                <w:rFonts w:ascii="Arial Narrow" w:hAnsi="Arial Narrow"/>
                <w:spacing w:val="-1"/>
                <w:sz w:val="20"/>
                <w:szCs w:val="20"/>
                <w:vertAlign w:val="superscript"/>
              </w:rPr>
              <w:t>ny</w:t>
            </w:r>
            <w:proofErr w:type="spellEnd"/>
            <w:r w:rsidRPr="000D11B0">
              <w:rPr>
                <w:rStyle w:val="Hyperlink"/>
                <w:rFonts w:ascii="Arial Narrow" w:hAnsi="Arial Narrow"/>
                <w:spacing w:val="-1"/>
                <w:sz w:val="20"/>
                <w:szCs w:val="20"/>
              </w:rPr>
              <w:t xml:space="preserve"> </w:t>
            </w:r>
            <w:r>
              <w:rPr>
                <w:rStyle w:val="Hyperlink"/>
                <w:rFonts w:ascii="Arial Narrow" w:hAnsi="Arial Narrow"/>
                <w:bCs/>
                <w:sz w:val="20"/>
                <w:szCs w:val="20"/>
                <w:shd w:val="clear" w:color="auto" w:fill="FFFFFF"/>
              </w:rPr>
              <w:t>Algebra II Module 3, Topic C</w:t>
            </w:r>
            <w:r w:rsidRPr="000D11B0">
              <w:rPr>
                <w:rStyle w:val="Hyperlink"/>
                <w:rFonts w:ascii="Arial Narrow" w:hAnsi="Arial Narrow"/>
                <w:bCs/>
                <w:sz w:val="20"/>
                <w:szCs w:val="20"/>
                <w:shd w:val="clear" w:color="auto" w:fill="FFFFFF"/>
              </w:rPr>
              <w:t xml:space="preserve">, </w:t>
            </w:r>
            <w:r w:rsidRPr="00314C71">
              <w:rPr>
                <w:rStyle w:val="Hyperlink"/>
                <w:rFonts w:ascii="Arial Narrow" w:hAnsi="Arial Narrow"/>
                <w:b/>
                <w:bCs/>
                <w:sz w:val="20"/>
                <w:szCs w:val="20"/>
                <w:shd w:val="clear" w:color="auto" w:fill="FFFFFF"/>
              </w:rPr>
              <w:t xml:space="preserve">Exponential &amp; </w:t>
            </w:r>
            <w:proofErr w:type="spellStart"/>
            <w:r w:rsidRPr="00314C71">
              <w:rPr>
                <w:rStyle w:val="Hyperlink"/>
                <w:rFonts w:ascii="Arial Narrow" w:hAnsi="Arial Narrow"/>
                <w:b/>
                <w:bCs/>
                <w:sz w:val="20"/>
                <w:szCs w:val="20"/>
                <w:shd w:val="clear" w:color="auto" w:fill="FFFFFF"/>
              </w:rPr>
              <w:t>Logaritmic</w:t>
            </w:r>
            <w:proofErr w:type="spellEnd"/>
            <w:r w:rsidRPr="00314C71">
              <w:rPr>
                <w:rStyle w:val="Hyperlink"/>
                <w:rFonts w:ascii="Arial Narrow" w:hAnsi="Arial Narrow"/>
                <w:b/>
                <w:bCs/>
                <w:sz w:val="20"/>
                <w:szCs w:val="20"/>
                <w:shd w:val="clear" w:color="auto" w:fill="FFFFFF"/>
              </w:rPr>
              <w:t xml:space="preserve"> Functions</w:t>
            </w:r>
          </w:p>
          <w:p w:rsidR="000C7449" w:rsidRPr="00314C71" w:rsidRDefault="000C7449" w:rsidP="000C7449">
            <w:pPr>
              <w:spacing w:before="60" w:after="60"/>
              <w:rPr>
                <w:rFonts w:ascii="Arial Narrow" w:hAnsi="Arial Narrow"/>
                <w:spacing w:val="-1"/>
                <w:sz w:val="16"/>
                <w:szCs w:val="16"/>
              </w:rPr>
            </w:pPr>
            <w:r>
              <w:rPr>
                <w:rFonts w:ascii="Arial Narrow" w:hAnsi="Arial Narrow"/>
                <w:spacing w:val="-1"/>
                <w:sz w:val="20"/>
                <w:szCs w:val="20"/>
              </w:rPr>
              <w:fldChar w:fldCharType="end"/>
            </w:r>
            <w:hyperlink r:id="rId27" w:history="1">
              <w:r w:rsidRPr="00314C71">
                <w:rPr>
                  <w:rStyle w:val="Hyperlink"/>
                  <w:rFonts w:ascii="Arial Narrow" w:hAnsi="Arial Narrow"/>
                  <w:spacing w:val="-1"/>
                  <w:sz w:val="16"/>
                  <w:szCs w:val="16"/>
                </w:rPr>
                <w:t>Lesson 17: Graphing the Logarithmic Function</w:t>
              </w:r>
            </w:hyperlink>
          </w:p>
          <w:p w:rsidR="000C7449" w:rsidRPr="00314C71" w:rsidRDefault="000C7449" w:rsidP="000C7449">
            <w:pPr>
              <w:spacing w:before="60" w:after="60"/>
              <w:rPr>
                <w:rFonts w:ascii="Arial Narrow" w:hAnsi="Arial Narrow"/>
                <w:sz w:val="16"/>
                <w:szCs w:val="16"/>
              </w:rPr>
            </w:pPr>
            <w:hyperlink r:id="rId28" w:history="1">
              <w:r w:rsidRPr="000B4F12">
                <w:rPr>
                  <w:rStyle w:val="Hyperlink"/>
                  <w:rFonts w:ascii="Arial Narrow" w:hAnsi="Arial Narrow"/>
                  <w:spacing w:val="-1"/>
                  <w:sz w:val="16"/>
                  <w:szCs w:val="16"/>
                </w:rPr>
                <w:t xml:space="preserve">Lesson 18: </w:t>
              </w:r>
              <w:r w:rsidRPr="000B4F12">
                <w:rPr>
                  <w:rStyle w:val="Hyperlink"/>
                  <w:rFonts w:ascii="Arial Narrow" w:hAnsi="Arial Narrow"/>
                  <w:sz w:val="16"/>
                  <w:szCs w:val="16"/>
                </w:rPr>
                <w:t>Graphs of Exponential Functions and Logarithmic Functions</w:t>
              </w:r>
            </w:hyperlink>
          </w:p>
          <w:p w:rsidR="000C7449" w:rsidRPr="00314C71" w:rsidRDefault="000C7449" w:rsidP="000C7449">
            <w:pPr>
              <w:spacing w:before="60" w:after="60"/>
              <w:rPr>
                <w:rFonts w:ascii="Arial Narrow" w:hAnsi="Arial Narrow"/>
                <w:sz w:val="16"/>
                <w:szCs w:val="16"/>
              </w:rPr>
            </w:pPr>
            <w:hyperlink r:id="rId29" w:history="1">
              <w:r w:rsidRPr="000B4F12">
                <w:rPr>
                  <w:rStyle w:val="Hyperlink"/>
                  <w:rFonts w:ascii="Arial Narrow" w:hAnsi="Arial Narrow"/>
                  <w:sz w:val="16"/>
                  <w:szCs w:val="16"/>
                </w:rPr>
                <w:t>Lesson 19: The Inverse Relationship between Logarithmic and Exponential Functions</w:t>
              </w:r>
            </w:hyperlink>
          </w:p>
          <w:p w:rsidR="000C7449" w:rsidRPr="00314C71" w:rsidRDefault="000C7449" w:rsidP="000C7449">
            <w:pPr>
              <w:spacing w:before="60" w:after="60"/>
              <w:rPr>
                <w:rFonts w:ascii="Arial Narrow" w:hAnsi="Arial Narrow"/>
                <w:sz w:val="16"/>
                <w:szCs w:val="16"/>
              </w:rPr>
            </w:pPr>
            <w:hyperlink r:id="rId30" w:history="1">
              <w:r w:rsidRPr="000B4F12">
                <w:rPr>
                  <w:rStyle w:val="Hyperlink"/>
                  <w:rFonts w:ascii="Arial Narrow" w:hAnsi="Arial Narrow"/>
                  <w:sz w:val="16"/>
                  <w:szCs w:val="16"/>
                </w:rPr>
                <w:t>Lesson 20: Transformations of the Graphs of Logarithmic and Exponential Functions</w:t>
              </w:r>
            </w:hyperlink>
          </w:p>
          <w:p w:rsidR="000C7449" w:rsidRPr="00314C71" w:rsidRDefault="000C7449" w:rsidP="000C7449">
            <w:pPr>
              <w:spacing w:before="60" w:after="60"/>
              <w:rPr>
                <w:rFonts w:ascii="Arial Narrow" w:hAnsi="Arial Narrow"/>
                <w:sz w:val="16"/>
                <w:szCs w:val="16"/>
              </w:rPr>
            </w:pPr>
            <w:hyperlink r:id="rId31" w:history="1">
              <w:r w:rsidRPr="000B4F12">
                <w:rPr>
                  <w:rStyle w:val="Hyperlink"/>
                  <w:rFonts w:ascii="Arial Narrow" w:hAnsi="Arial Narrow"/>
                  <w:sz w:val="16"/>
                  <w:szCs w:val="16"/>
                </w:rPr>
                <w:t>Lesson 21: The Graph of the Natural Logarithm Function</w:t>
              </w:r>
            </w:hyperlink>
          </w:p>
          <w:p w:rsidR="000C7449" w:rsidRPr="0080359F" w:rsidRDefault="000C7449" w:rsidP="000C7449">
            <w:pPr>
              <w:spacing w:before="60" w:after="60"/>
              <w:rPr>
                <w:rFonts w:ascii="Arial Narrow" w:hAnsi="Arial Narrow"/>
                <w:sz w:val="20"/>
                <w:szCs w:val="20"/>
              </w:rPr>
            </w:pPr>
            <w:hyperlink r:id="rId32" w:history="1">
              <w:r w:rsidRPr="000B4F12">
                <w:rPr>
                  <w:rStyle w:val="Hyperlink"/>
                  <w:rFonts w:ascii="Arial Narrow" w:hAnsi="Arial Narrow"/>
                  <w:sz w:val="16"/>
                  <w:szCs w:val="16"/>
                </w:rPr>
                <w:t>Lesson 22: Choosing a Model</w:t>
              </w:r>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640C64" w:rsidRDefault="000C7449" w:rsidP="000C7449">
            <w:pPr>
              <w:pStyle w:val="TableParagraph"/>
              <w:spacing w:before="60" w:after="60"/>
              <w:ind w:right="72"/>
              <w:rPr>
                <w:rFonts w:ascii="Arial Narrow" w:hAnsi="Arial Narrow"/>
                <w:b/>
                <w:spacing w:val="-1"/>
                <w:sz w:val="20"/>
                <w:szCs w:val="20"/>
              </w:rPr>
            </w:pPr>
            <w:r>
              <w:rPr>
                <w:rFonts w:ascii="Arial Narrow" w:hAnsi="Arial Narrow"/>
                <w:sz w:val="20"/>
                <w:szCs w:val="20"/>
              </w:rPr>
              <w:t>Students should research natural occurrences in our world which utilize logarithms to measure or describe what is occurring.  Have students write about their findings including how logarithms relate to the occurrence and any formulas that are used.</w:t>
            </w:r>
          </w:p>
        </w:tc>
      </w:tr>
      <w:tr w:rsidR="000C7449" w:rsidRPr="00640C64" w:rsidTr="000C7449">
        <w:tc>
          <w:tcPr>
            <w:tcW w:w="1450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0C7449" w:rsidRPr="00DF5C52" w:rsidRDefault="000C7449" w:rsidP="000C7449">
            <w:pPr>
              <w:tabs>
                <w:tab w:val="center" w:pos="7191"/>
                <w:tab w:val="left" w:pos="11456"/>
              </w:tabs>
              <w:autoSpaceDE w:val="0"/>
              <w:autoSpaceDN w:val="0"/>
              <w:adjustRightInd w:val="0"/>
              <w:spacing w:before="60" w:after="60"/>
              <w:jc w:val="center"/>
              <w:rPr>
                <w:rFonts w:ascii="Arial Narrow" w:hAnsi="Arial Narrow"/>
                <w:b/>
                <w:bCs/>
                <w:sz w:val="20"/>
                <w:szCs w:val="20"/>
              </w:rPr>
            </w:pPr>
            <w:r w:rsidRPr="00DF5C52">
              <w:rPr>
                <w:rFonts w:ascii="Arial Narrow" w:hAnsi="Arial Narrow"/>
                <w:b/>
                <w:bCs/>
                <w:sz w:val="20"/>
                <w:szCs w:val="20"/>
              </w:rPr>
              <w:lastRenderedPageBreak/>
              <w:t xml:space="preserve">Chapter </w:t>
            </w:r>
            <w:r>
              <w:rPr>
                <w:rFonts w:ascii="Arial Narrow" w:hAnsi="Arial Narrow"/>
                <w:b/>
                <w:bCs/>
                <w:sz w:val="20"/>
                <w:szCs w:val="20"/>
              </w:rPr>
              <w:t>9</w:t>
            </w:r>
          </w:p>
          <w:p w:rsidR="000C7449" w:rsidRPr="00DF5C52" w:rsidRDefault="000C7449" w:rsidP="000C7449">
            <w:pPr>
              <w:pStyle w:val="TableParagraph"/>
              <w:spacing w:before="60" w:after="60"/>
              <w:ind w:right="72"/>
              <w:jc w:val="center"/>
              <w:rPr>
                <w:rFonts w:ascii="Arial Narrow" w:hAnsi="Arial Narrow"/>
                <w:b/>
                <w:spacing w:val="-1"/>
                <w:sz w:val="20"/>
                <w:szCs w:val="20"/>
              </w:rPr>
            </w:pPr>
            <w:r w:rsidRPr="00DF5C52">
              <w:rPr>
                <w:rFonts w:ascii="Arial Narrow" w:hAnsi="Arial Narrow" w:cs="Times New Roman"/>
                <w:b/>
                <w:color w:val="008000"/>
                <w:sz w:val="20"/>
                <w:szCs w:val="20"/>
              </w:rPr>
              <w:t>(</w:t>
            </w:r>
            <w:r w:rsidRPr="00DF5C52">
              <w:rPr>
                <w:rFonts w:ascii="Arial Narrow" w:hAnsi="Arial Narrow" w:cs="Times New Roman"/>
                <w:b/>
                <w:bCs/>
                <w:color w:val="008100"/>
                <w:sz w:val="20"/>
                <w:szCs w:val="20"/>
              </w:rPr>
              <w:t xml:space="preserve">Allow </w:t>
            </w:r>
            <w:r>
              <w:rPr>
                <w:rFonts w:ascii="Arial Narrow" w:hAnsi="Arial Narrow" w:cs="Times New Roman"/>
                <w:b/>
                <w:bCs/>
                <w:color w:val="008100"/>
                <w:sz w:val="20"/>
                <w:szCs w:val="20"/>
              </w:rPr>
              <w:t>3</w:t>
            </w:r>
            <w:r w:rsidRPr="00DF5C52">
              <w:rPr>
                <w:rFonts w:ascii="Arial Narrow" w:hAnsi="Arial Narrow" w:cs="Times New Roman"/>
                <w:b/>
                <w:bCs/>
                <w:color w:val="008100"/>
                <w:sz w:val="20"/>
                <w:szCs w:val="20"/>
              </w:rPr>
              <w:t xml:space="preserve"> weeks for instruction, review, and assessment</w:t>
            </w:r>
            <w:r w:rsidRPr="00DF5C52">
              <w:rPr>
                <w:rFonts w:ascii="Arial Narrow" w:hAnsi="Arial Narrow" w:cs="Times New Roman"/>
                <w:b/>
                <w:color w:val="008000"/>
                <w:sz w:val="20"/>
                <w:szCs w:val="20"/>
              </w:rPr>
              <w:t>)</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1. Define interest, compound interest, annuities, sinking funds, amortizations, annuities, future value and present value. </w:t>
            </w:r>
            <w:r w:rsidRPr="002B6F64">
              <w:rPr>
                <w:rFonts w:ascii="Arial Narrow" w:hAnsi="Arial Narrow"/>
                <w:sz w:val="20"/>
                <w:szCs w:val="20"/>
              </w:rPr>
              <w:cr/>
            </w:r>
            <w:hyperlink r:id="rId33" w:history="1">
              <w:r w:rsidRPr="002B6F64">
                <w:rPr>
                  <w:rStyle w:val="Hyperlink"/>
                  <w:rFonts w:ascii="Arial Narrow" w:hAnsi="Arial Narrow"/>
                  <w:sz w:val="20"/>
                  <w:szCs w:val="20"/>
                </w:rPr>
                <w:t>N-NQ</w:t>
              </w:r>
            </w:hyperlink>
          </w:p>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7. Apply arithmetic and geometric sequences to simple and compound interest, annuities, loans, and amortization.</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504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8. Solve problems in mathematics of finance involving compound interest using exponential and logarithmic techniques.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7732A6"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9-1  Interest</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p>
          <w:p w:rsidR="000C7449" w:rsidRPr="00121C47" w:rsidRDefault="000C7449" w:rsidP="000C7449">
            <w:pPr>
              <w:spacing w:before="60" w:after="60"/>
              <w:rPr>
                <w:rFonts w:ascii="Arial Narrow" w:hAnsi="Arial Narrow"/>
                <w:sz w:val="20"/>
                <w:szCs w:val="20"/>
              </w:rPr>
            </w:pPr>
            <w:hyperlink r:id="rId34" w:history="1">
              <w:proofErr w:type="spellStart"/>
              <w:r w:rsidRPr="0014431A">
                <w:rPr>
                  <w:rStyle w:val="Hyperlink"/>
                  <w:rFonts w:ascii="Arial Narrow" w:hAnsi="Arial Narrow"/>
                  <w:b/>
                  <w:sz w:val="20"/>
                  <w:szCs w:val="20"/>
                </w:rPr>
                <w:t>FiniteMathTask_CompoundInterest</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spacing w:before="60" w:after="60"/>
              <w:rPr>
                <w:rFonts w:ascii="Arial Narrow" w:hAnsi="Arial Narrow"/>
                <w:b/>
                <w:spacing w:val="-1"/>
                <w:sz w:val="20"/>
                <w:szCs w:val="20"/>
              </w:rPr>
            </w:pPr>
            <w:r>
              <w:rPr>
                <w:rFonts w:ascii="Arial Narrow" w:hAnsi="Arial Narrow"/>
                <w:b/>
                <w:spacing w:val="-1"/>
                <w:sz w:val="20"/>
                <w:szCs w:val="20"/>
              </w:rPr>
              <w:t>Discussion</w:t>
            </w:r>
          </w:p>
          <w:p w:rsidR="000C7449" w:rsidRPr="00FD4A4C" w:rsidRDefault="000C7449" w:rsidP="000C7449">
            <w:pPr>
              <w:spacing w:before="60" w:after="60"/>
              <w:rPr>
                <w:rFonts w:ascii="Arial Narrow" w:hAnsi="Arial Narrow"/>
                <w:spacing w:val="-1"/>
                <w:sz w:val="20"/>
                <w:szCs w:val="20"/>
              </w:rPr>
            </w:pPr>
            <w:r>
              <w:rPr>
                <w:rFonts w:ascii="Arial Narrow" w:hAnsi="Arial Narrow"/>
                <w:spacing w:val="-1"/>
                <w:sz w:val="20"/>
                <w:szCs w:val="20"/>
              </w:rPr>
              <w:t>Have students discuss the difference between annual, monthly or daily compounding.</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504F64" w:rsidRDefault="000C7449" w:rsidP="000C7449">
            <w:pPr>
              <w:spacing w:before="60" w:after="60"/>
              <w:rPr>
                <w:rStyle w:val="Hyperlink"/>
                <w:rFonts w:ascii="Arial Narrow" w:hAnsi="Arial Narrow"/>
                <w:sz w:val="19"/>
                <w:szCs w:val="19"/>
              </w:rPr>
            </w:pPr>
            <w:r w:rsidRPr="00504F64">
              <w:rPr>
                <w:rFonts w:ascii="Arial Narrow" w:hAnsi="Arial Narrow"/>
                <w:sz w:val="19"/>
                <w:szCs w:val="19"/>
              </w:rPr>
              <w:fldChar w:fldCharType="begin"/>
            </w:r>
            <w:r w:rsidRPr="00504F64">
              <w:rPr>
                <w:rFonts w:ascii="Arial Narrow" w:hAnsi="Arial Narrow"/>
                <w:sz w:val="19"/>
                <w:szCs w:val="19"/>
              </w:rPr>
              <w:instrText xml:space="preserve"> HYPERLINK "http://www.tn.gov/assets/entities/education/attachments/std_math_senior_finite_math.pdf" </w:instrText>
            </w:r>
            <w:r w:rsidRPr="00504F64">
              <w:rPr>
                <w:rFonts w:ascii="Arial Narrow" w:hAnsi="Arial Narrow"/>
                <w:sz w:val="19"/>
                <w:szCs w:val="19"/>
              </w:rPr>
              <w:fldChar w:fldCharType="separate"/>
            </w:r>
            <w:r w:rsidRPr="00504F64">
              <w:rPr>
                <w:rStyle w:val="Hyperlink"/>
                <w:rFonts w:ascii="Arial Narrow" w:hAnsi="Arial Narrow"/>
                <w:sz w:val="19"/>
                <w:szCs w:val="19"/>
              </w:rPr>
              <w:t>N-NQ</w:t>
            </w:r>
          </w:p>
          <w:p w:rsidR="000C7449" w:rsidRPr="00504F64" w:rsidRDefault="000C7449" w:rsidP="000C7449">
            <w:pPr>
              <w:spacing w:before="60" w:after="60"/>
              <w:rPr>
                <w:rFonts w:ascii="Arial Narrow" w:hAnsi="Arial Narrow"/>
                <w:sz w:val="19"/>
                <w:szCs w:val="19"/>
              </w:rPr>
            </w:pPr>
            <w:r w:rsidRPr="00504F64">
              <w:rPr>
                <w:rFonts w:ascii="Arial Narrow" w:hAnsi="Arial Narrow"/>
                <w:sz w:val="19"/>
                <w:szCs w:val="19"/>
              </w:rPr>
              <w:fldChar w:fldCharType="end"/>
            </w:r>
            <w:r w:rsidRPr="00504F64">
              <w:rPr>
                <w:rFonts w:ascii="Arial Narrow" w:hAnsi="Arial Narrow"/>
                <w:sz w:val="19"/>
                <w:szCs w:val="19"/>
              </w:rPr>
              <w:t>1. Define interest, compound interest, annuities, sinking funds, amortizations, annuities, future value and present value.</w:t>
            </w:r>
          </w:p>
          <w:p w:rsidR="000C7449" w:rsidRPr="00504F64" w:rsidRDefault="000C7449" w:rsidP="000C7449">
            <w:pPr>
              <w:spacing w:before="60" w:after="60"/>
              <w:rPr>
                <w:rStyle w:val="Hyperlink"/>
                <w:rFonts w:ascii="Arial Narrow" w:hAnsi="Arial Narrow"/>
                <w:sz w:val="19"/>
                <w:szCs w:val="19"/>
              </w:rPr>
            </w:pPr>
            <w:r w:rsidRPr="00504F64">
              <w:rPr>
                <w:rFonts w:ascii="Arial Narrow" w:hAnsi="Arial Narrow"/>
                <w:sz w:val="19"/>
                <w:szCs w:val="19"/>
              </w:rPr>
              <w:fldChar w:fldCharType="begin"/>
            </w:r>
            <w:r w:rsidRPr="00504F64">
              <w:rPr>
                <w:rFonts w:ascii="Arial Narrow" w:hAnsi="Arial Narrow"/>
                <w:sz w:val="19"/>
                <w:szCs w:val="19"/>
              </w:rPr>
              <w:instrText xml:space="preserve"> HYPERLINK "http://www.tn.gov/assets/entities/education/attachments/std_math_senior_finite_math.pdf" </w:instrText>
            </w:r>
            <w:r w:rsidRPr="00504F64">
              <w:rPr>
                <w:rFonts w:ascii="Arial Narrow" w:hAnsi="Arial Narrow"/>
                <w:sz w:val="19"/>
                <w:szCs w:val="19"/>
              </w:rPr>
              <w:fldChar w:fldCharType="separate"/>
            </w:r>
            <w:r w:rsidRPr="00504F64">
              <w:rPr>
                <w:rStyle w:val="Hyperlink"/>
                <w:rFonts w:ascii="Arial Narrow" w:hAnsi="Arial Narrow"/>
                <w:sz w:val="19"/>
                <w:szCs w:val="19"/>
              </w:rPr>
              <w:t>N-NQ</w:t>
            </w:r>
          </w:p>
          <w:p w:rsidR="000C7449" w:rsidRPr="00504F64" w:rsidRDefault="000C7449" w:rsidP="000C7449">
            <w:pPr>
              <w:pStyle w:val="BodyText"/>
              <w:spacing w:before="60" w:after="60"/>
              <w:ind w:left="0"/>
              <w:rPr>
                <w:rFonts w:ascii="Arial Narrow" w:hAnsi="Arial Narrow"/>
                <w:sz w:val="19"/>
                <w:szCs w:val="19"/>
              </w:rPr>
            </w:pPr>
            <w:r w:rsidRPr="00504F64">
              <w:rPr>
                <w:rFonts w:ascii="Arial Narrow" w:eastAsiaTheme="minorHAnsi" w:hAnsi="Arial Narrow"/>
                <w:sz w:val="19"/>
                <w:szCs w:val="19"/>
              </w:rPr>
              <w:fldChar w:fldCharType="end"/>
            </w:r>
            <w:r w:rsidRPr="00504F64">
              <w:rPr>
                <w:rFonts w:ascii="Arial Narrow" w:hAnsi="Arial Narrow"/>
                <w:sz w:val="19"/>
                <w:szCs w:val="19"/>
              </w:rPr>
              <w:t>3. Determine future value and present value of an annuity.</w:t>
            </w:r>
          </w:p>
          <w:p w:rsidR="000C7449" w:rsidRPr="00504F64" w:rsidRDefault="000C7449" w:rsidP="000C7449">
            <w:pPr>
              <w:spacing w:before="60" w:after="60"/>
              <w:rPr>
                <w:rStyle w:val="Hyperlink"/>
                <w:rFonts w:ascii="Arial Narrow" w:hAnsi="Arial Narrow"/>
                <w:sz w:val="19"/>
                <w:szCs w:val="19"/>
              </w:rPr>
            </w:pPr>
            <w:r w:rsidRPr="00504F64">
              <w:rPr>
                <w:rFonts w:ascii="Arial Narrow" w:hAnsi="Arial Narrow"/>
                <w:sz w:val="19"/>
                <w:szCs w:val="19"/>
              </w:rPr>
              <w:fldChar w:fldCharType="begin"/>
            </w:r>
            <w:r w:rsidRPr="00504F64">
              <w:rPr>
                <w:rFonts w:ascii="Arial Narrow" w:hAnsi="Arial Narrow"/>
                <w:sz w:val="19"/>
                <w:szCs w:val="19"/>
              </w:rPr>
              <w:instrText xml:space="preserve"> HYPERLINK "http://www.tn.gov/assets/entities/education/attachments/std_math_senior_finite_math.pdf" </w:instrText>
            </w:r>
            <w:r w:rsidRPr="00504F64">
              <w:rPr>
                <w:rFonts w:ascii="Arial Narrow" w:hAnsi="Arial Narrow"/>
                <w:sz w:val="19"/>
                <w:szCs w:val="19"/>
              </w:rPr>
              <w:fldChar w:fldCharType="separate"/>
            </w:r>
            <w:r w:rsidRPr="00504F64">
              <w:rPr>
                <w:rStyle w:val="Hyperlink"/>
                <w:rFonts w:ascii="Arial Narrow" w:hAnsi="Arial Narrow"/>
                <w:sz w:val="19"/>
                <w:szCs w:val="19"/>
              </w:rPr>
              <w:t>N-NQ</w:t>
            </w:r>
          </w:p>
          <w:p w:rsidR="000C7449" w:rsidRPr="00504F64" w:rsidRDefault="000C7449" w:rsidP="000C7449">
            <w:pPr>
              <w:spacing w:before="60" w:after="60"/>
              <w:rPr>
                <w:rFonts w:ascii="Arial Narrow" w:hAnsi="Arial Narrow"/>
                <w:sz w:val="19"/>
                <w:szCs w:val="19"/>
              </w:rPr>
            </w:pPr>
            <w:r w:rsidRPr="00504F64">
              <w:rPr>
                <w:rFonts w:ascii="Arial Narrow" w:hAnsi="Arial Narrow"/>
                <w:sz w:val="19"/>
                <w:szCs w:val="19"/>
              </w:rPr>
              <w:fldChar w:fldCharType="end"/>
            </w:r>
            <w:r w:rsidRPr="00504F64">
              <w:rPr>
                <w:rFonts w:ascii="Arial Narrow" w:hAnsi="Arial Narrow"/>
                <w:sz w:val="19"/>
                <w:szCs w:val="19"/>
              </w:rPr>
              <w:t>7. Apply arithmetic and geometric sequences to simple and compound interest, annuities, loans, and amortization.</w:t>
            </w:r>
          </w:p>
          <w:p w:rsidR="000C7449" w:rsidRPr="00504F64" w:rsidRDefault="000C7449" w:rsidP="000C7449">
            <w:pPr>
              <w:spacing w:before="60" w:after="60"/>
              <w:rPr>
                <w:rStyle w:val="Hyperlink"/>
                <w:rFonts w:ascii="Arial Narrow" w:hAnsi="Arial Narrow"/>
                <w:sz w:val="19"/>
                <w:szCs w:val="19"/>
              </w:rPr>
            </w:pPr>
            <w:r w:rsidRPr="00504F64">
              <w:rPr>
                <w:rFonts w:ascii="Arial Narrow" w:hAnsi="Arial Narrow"/>
                <w:sz w:val="19"/>
                <w:szCs w:val="19"/>
              </w:rPr>
              <w:fldChar w:fldCharType="begin"/>
            </w:r>
            <w:r w:rsidRPr="00504F64">
              <w:rPr>
                <w:rFonts w:ascii="Arial Narrow" w:hAnsi="Arial Narrow"/>
                <w:sz w:val="19"/>
                <w:szCs w:val="19"/>
              </w:rPr>
              <w:instrText xml:space="preserve"> HYPERLINK "http://www.tn.gov/assets/entities/education/attachments/std_math_senior_finite_math.pdf" </w:instrText>
            </w:r>
            <w:r w:rsidRPr="00504F64">
              <w:rPr>
                <w:rFonts w:ascii="Arial Narrow" w:hAnsi="Arial Narrow"/>
                <w:sz w:val="19"/>
                <w:szCs w:val="19"/>
              </w:rPr>
              <w:fldChar w:fldCharType="separate"/>
            </w:r>
            <w:r w:rsidRPr="00504F64">
              <w:rPr>
                <w:rStyle w:val="Hyperlink"/>
                <w:rFonts w:ascii="Arial Narrow" w:hAnsi="Arial Narrow"/>
                <w:sz w:val="19"/>
                <w:szCs w:val="19"/>
              </w:rPr>
              <w:t>N-NQ</w:t>
            </w:r>
          </w:p>
          <w:p w:rsidR="000C7449" w:rsidRPr="00DF5C52" w:rsidRDefault="000C7449" w:rsidP="000C7449">
            <w:pPr>
              <w:spacing w:before="60" w:after="60"/>
              <w:rPr>
                <w:rFonts w:ascii="Arial Narrow" w:hAnsi="Arial Narrow"/>
                <w:sz w:val="20"/>
                <w:szCs w:val="20"/>
              </w:rPr>
            </w:pPr>
            <w:r w:rsidRPr="00504F64">
              <w:rPr>
                <w:rFonts w:ascii="Arial Narrow" w:hAnsi="Arial Narrow"/>
                <w:sz w:val="19"/>
                <w:szCs w:val="19"/>
              </w:rPr>
              <w:fldChar w:fldCharType="end"/>
            </w:r>
            <w:r w:rsidRPr="00504F64">
              <w:rPr>
                <w:rFonts w:ascii="Arial Narrow" w:hAnsi="Arial Narrow"/>
                <w:sz w:val="19"/>
                <w:szCs w:val="19"/>
              </w:rPr>
              <w:t>8. Solve problems in mathematics of finance involving compound interest using exponential and logarithmic techniques.</w:t>
            </w:r>
            <w:r w:rsidRPr="002B6F64">
              <w:rPr>
                <w:rFonts w:ascii="Arial Narrow" w:hAnsi="Arial Narrow"/>
                <w:sz w:val="20"/>
                <w:szCs w:val="20"/>
              </w:rPr>
              <w:t xml:space="preserve">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7732A6"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9-2  The Present Value of Future Payments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p>
          <w:p w:rsidR="000C7449" w:rsidRPr="00121C47" w:rsidRDefault="000C7449" w:rsidP="000C7449">
            <w:pPr>
              <w:spacing w:before="60" w:after="60"/>
              <w:rPr>
                <w:rFonts w:ascii="Arial Narrow" w:hAnsi="Arial Narrow"/>
                <w:sz w:val="20"/>
                <w:szCs w:val="20"/>
              </w:rPr>
            </w:pPr>
            <w:hyperlink r:id="rId35" w:history="1">
              <w:proofErr w:type="spellStart"/>
              <w:r w:rsidRPr="0014431A">
                <w:rPr>
                  <w:rStyle w:val="Hyperlink"/>
                  <w:rFonts w:ascii="Arial Narrow" w:hAnsi="Arial Narrow"/>
                  <w:b/>
                  <w:sz w:val="20"/>
                  <w:szCs w:val="20"/>
                </w:rPr>
                <w:t>FiniteMathActivity_Bonds</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640C64" w:rsidRDefault="000C7449" w:rsidP="000C7449">
            <w:pPr>
              <w:pStyle w:val="TableParagraph"/>
              <w:spacing w:before="60" w:after="60"/>
              <w:ind w:right="72"/>
              <w:rPr>
                <w:rFonts w:ascii="Arial Narrow" w:hAnsi="Arial Narrow"/>
                <w:b/>
                <w:spacing w:val="-1"/>
                <w:sz w:val="20"/>
                <w:szCs w:val="20"/>
              </w:rPr>
            </w:pPr>
            <w:r>
              <w:rPr>
                <w:rFonts w:ascii="Arial Narrow" w:hAnsi="Arial Narrow"/>
                <w:sz w:val="20"/>
                <w:szCs w:val="20"/>
              </w:rPr>
              <w:t xml:space="preserve">How can being financially literate help you to make good decisions? Give an example. </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pStyle w:val="BodyText"/>
              <w:spacing w:before="60" w:after="60"/>
              <w:ind w:left="0"/>
              <w:rPr>
                <w:rFonts w:ascii="Arial Narrow" w:hAnsi="Arial Narrow"/>
                <w:sz w:val="20"/>
                <w:szCs w:val="20"/>
              </w:rPr>
            </w:pPr>
            <w:r>
              <w:rPr>
                <w:rFonts w:ascii="Arial Narrow" w:eastAsiaTheme="minorHAnsi" w:hAnsi="Arial Narrow"/>
                <w:sz w:val="20"/>
                <w:szCs w:val="20"/>
              </w:rPr>
              <w:fldChar w:fldCharType="end"/>
            </w:r>
            <w:r w:rsidRPr="002B6F64">
              <w:rPr>
                <w:rFonts w:ascii="Arial Narrow" w:hAnsi="Arial Narrow"/>
                <w:sz w:val="20"/>
                <w:szCs w:val="20"/>
              </w:rPr>
              <w:t>1. Define interest, compound interest, annuities, sinking funds, amortizations, annuities, future value and present value.</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lastRenderedPageBreak/>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80359F" w:rsidRDefault="000C7449" w:rsidP="000C7449">
            <w:pPr>
              <w:pStyle w:val="BodyText"/>
              <w:spacing w:before="60" w:after="60"/>
              <w:ind w:left="0"/>
              <w:rPr>
                <w:rFonts w:ascii="Arial Narrow" w:hAnsi="Arial Narrow"/>
                <w:sz w:val="20"/>
                <w:szCs w:val="20"/>
              </w:rPr>
            </w:pPr>
            <w:r>
              <w:rPr>
                <w:rFonts w:ascii="Arial Narrow" w:eastAsiaTheme="minorHAnsi" w:hAnsi="Arial Narrow"/>
                <w:sz w:val="20"/>
                <w:szCs w:val="20"/>
              </w:rPr>
              <w:fldChar w:fldCharType="end"/>
            </w:r>
            <w:r w:rsidRPr="002B6F64">
              <w:rPr>
                <w:rFonts w:ascii="Arial Narrow" w:hAnsi="Arial Narrow"/>
                <w:sz w:val="20"/>
                <w:szCs w:val="20"/>
              </w:rPr>
              <w:t xml:space="preserve">4. Determine the amortization schedule for an annuity and a home mortgage.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7732A6"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lastRenderedPageBreak/>
              <w:t>9-3  Time Payment, Amortization, and Mortgages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p>
          <w:p w:rsidR="000C7449" w:rsidRPr="00121C47" w:rsidRDefault="000C7449" w:rsidP="000C7449">
            <w:pPr>
              <w:spacing w:before="60" w:after="60"/>
              <w:rPr>
                <w:rFonts w:ascii="Arial Narrow" w:hAnsi="Arial Narrow"/>
                <w:sz w:val="20"/>
                <w:szCs w:val="20"/>
              </w:rPr>
            </w:pPr>
            <w:hyperlink r:id="rId36" w:history="1">
              <w:proofErr w:type="spellStart"/>
              <w:r w:rsidRPr="0014431A">
                <w:rPr>
                  <w:rStyle w:val="Hyperlink"/>
                  <w:rFonts w:ascii="Arial Narrow" w:hAnsi="Arial Narrow"/>
                  <w:b/>
                  <w:sz w:val="20"/>
                  <w:szCs w:val="20"/>
                </w:rPr>
                <w:t>FiniteMathTask_Amortization</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40C64" w:rsidRDefault="000C7449" w:rsidP="000C7449">
            <w:pPr>
              <w:pStyle w:val="TableParagraph"/>
              <w:spacing w:before="60" w:after="60"/>
              <w:ind w:right="72"/>
              <w:rPr>
                <w:rFonts w:ascii="Arial Narrow" w:hAnsi="Arial Narrow"/>
                <w:b/>
                <w:spacing w:val="-1"/>
                <w:sz w:val="20"/>
                <w:szCs w:val="20"/>
              </w:rPr>
            </w:pP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lastRenderedPageBreak/>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2. Recognize the importance of applying a financial model to business.</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5. Apply financial mathematics to depreciation schedules.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6. Solve contextual problems involving financial decision-making.</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N-NQ</w:t>
            </w:r>
          </w:p>
          <w:p w:rsidR="000C7449" w:rsidRPr="00DF5C52"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10. Use orders of magnitude estimates for determining an appropriate model for a contextual situation.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color w:val="000000"/>
                <w:sz w:val="20"/>
                <w:szCs w:val="20"/>
              </w:rPr>
              <w:t>9-4  Evaluating Investment Options and Financial Decision Making</w:t>
            </w:r>
          </w:p>
          <w:p w:rsidR="000C7449" w:rsidRPr="002B6F64" w:rsidRDefault="000C7449" w:rsidP="000C7449">
            <w:pPr>
              <w:autoSpaceDE w:val="0"/>
              <w:autoSpaceDN w:val="0"/>
              <w:adjustRightInd w:val="0"/>
              <w:spacing w:before="60" w:after="60"/>
              <w:rPr>
                <w:rFonts w:ascii="Arial Narrow" w:hAnsi="Arial Narrow"/>
                <w:color w:val="000000"/>
                <w:sz w:val="20"/>
                <w:szCs w:val="20"/>
              </w:rPr>
            </w:pPr>
          </w:p>
          <w:p w:rsidR="000C7449" w:rsidRPr="007732A6" w:rsidRDefault="000C7449" w:rsidP="000C7449">
            <w:pPr>
              <w:autoSpaceDE w:val="0"/>
              <w:autoSpaceDN w:val="0"/>
              <w:adjustRightInd w:val="0"/>
              <w:spacing w:before="60" w:after="60"/>
              <w:rPr>
                <w:rFonts w:ascii="Arial Narrow" w:hAnsi="Arial Narrow"/>
                <w:color w:val="000000"/>
                <w:sz w:val="20"/>
                <w:szCs w:val="20"/>
              </w:rPr>
            </w:pP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AE72D6"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pStyle w:val="TableParagraph"/>
              <w:spacing w:before="60" w:after="60"/>
              <w:ind w:right="72"/>
              <w:rPr>
                <w:rFonts w:ascii="Arial Narrow" w:hAnsi="Arial Narrow"/>
                <w:b/>
                <w:spacing w:val="-1"/>
                <w:sz w:val="20"/>
                <w:szCs w:val="20"/>
              </w:rPr>
            </w:pPr>
            <w:r>
              <w:rPr>
                <w:rFonts w:ascii="Arial Narrow" w:hAnsi="Arial Narrow"/>
                <w:b/>
                <w:spacing w:val="-1"/>
                <w:sz w:val="20"/>
                <w:szCs w:val="20"/>
              </w:rPr>
              <w:t xml:space="preserve">Writing </w:t>
            </w:r>
          </w:p>
          <w:p w:rsidR="000C7449" w:rsidRPr="00640C64" w:rsidRDefault="000C7449" w:rsidP="000C7449">
            <w:pPr>
              <w:spacing w:before="60" w:after="60"/>
              <w:rPr>
                <w:rFonts w:ascii="Arial Narrow" w:hAnsi="Arial Narrow"/>
                <w:b/>
                <w:spacing w:val="-1"/>
                <w:sz w:val="20"/>
                <w:szCs w:val="20"/>
              </w:rPr>
            </w:pPr>
            <w:r>
              <w:rPr>
                <w:rFonts w:ascii="Arial Narrow" w:hAnsi="Arial Narrow"/>
                <w:sz w:val="20"/>
                <w:szCs w:val="20"/>
              </w:rPr>
              <w:t>How can being financially literate help you to make good decisions? Give an example.</w:t>
            </w:r>
          </w:p>
        </w:tc>
      </w:tr>
      <w:tr w:rsidR="000C7449" w:rsidRPr="00640C64" w:rsidTr="000C7449">
        <w:tc>
          <w:tcPr>
            <w:tcW w:w="1450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0C7449" w:rsidRPr="00DF5C52" w:rsidRDefault="000C7449" w:rsidP="000C7449">
            <w:pPr>
              <w:tabs>
                <w:tab w:val="center" w:pos="7191"/>
                <w:tab w:val="left" w:pos="11456"/>
              </w:tabs>
              <w:autoSpaceDE w:val="0"/>
              <w:autoSpaceDN w:val="0"/>
              <w:adjustRightInd w:val="0"/>
              <w:spacing w:before="60" w:after="60"/>
              <w:jc w:val="center"/>
              <w:rPr>
                <w:rFonts w:ascii="Arial Narrow" w:hAnsi="Arial Narrow"/>
                <w:b/>
                <w:bCs/>
                <w:sz w:val="20"/>
                <w:szCs w:val="20"/>
              </w:rPr>
            </w:pPr>
            <w:r>
              <w:rPr>
                <w:rFonts w:ascii="Arial Narrow" w:hAnsi="Arial Narrow"/>
                <w:b/>
                <w:bCs/>
                <w:sz w:val="20"/>
                <w:szCs w:val="20"/>
              </w:rPr>
              <w:t>Apportionment</w:t>
            </w:r>
          </w:p>
          <w:p w:rsidR="000C7449" w:rsidRPr="00DF5C52" w:rsidRDefault="000C7449" w:rsidP="000C7449">
            <w:pPr>
              <w:pStyle w:val="TableParagraph"/>
              <w:spacing w:before="60" w:after="60"/>
              <w:ind w:right="72"/>
              <w:jc w:val="center"/>
              <w:rPr>
                <w:rFonts w:ascii="Arial Narrow" w:hAnsi="Arial Narrow"/>
                <w:b/>
                <w:spacing w:val="-1"/>
                <w:sz w:val="20"/>
                <w:szCs w:val="20"/>
              </w:rPr>
            </w:pPr>
            <w:r w:rsidRPr="00DF5C52">
              <w:rPr>
                <w:rFonts w:ascii="Arial Narrow" w:hAnsi="Arial Narrow" w:cs="Times New Roman"/>
                <w:b/>
                <w:color w:val="008000"/>
                <w:sz w:val="20"/>
                <w:szCs w:val="20"/>
              </w:rPr>
              <w:t>(</w:t>
            </w:r>
            <w:r w:rsidRPr="00DF5C52">
              <w:rPr>
                <w:rFonts w:ascii="Arial Narrow" w:hAnsi="Arial Narrow" w:cs="Times New Roman"/>
                <w:b/>
                <w:bCs/>
                <w:color w:val="008100"/>
                <w:sz w:val="20"/>
                <w:szCs w:val="20"/>
              </w:rPr>
              <w:t xml:space="preserve">Allow </w:t>
            </w:r>
            <w:r>
              <w:rPr>
                <w:rFonts w:ascii="Arial Narrow" w:hAnsi="Arial Narrow" w:cs="Times New Roman"/>
                <w:b/>
                <w:bCs/>
                <w:color w:val="008100"/>
                <w:sz w:val="20"/>
                <w:szCs w:val="20"/>
              </w:rPr>
              <w:t>1 week</w:t>
            </w:r>
            <w:r w:rsidRPr="00DF5C52">
              <w:rPr>
                <w:rFonts w:ascii="Arial Narrow" w:hAnsi="Arial Narrow" w:cs="Times New Roman"/>
                <w:b/>
                <w:bCs/>
                <w:color w:val="008100"/>
                <w:sz w:val="20"/>
                <w:szCs w:val="20"/>
              </w:rPr>
              <w:t xml:space="preserve"> for instruction, review, and assessment</w:t>
            </w:r>
            <w:r w:rsidRPr="00DF5C52">
              <w:rPr>
                <w:rFonts w:ascii="Arial Narrow" w:hAnsi="Arial Narrow" w:cs="Times New Roman"/>
                <w:b/>
                <w:color w:val="008000"/>
                <w:sz w:val="20"/>
                <w:szCs w:val="20"/>
              </w:rPr>
              <w:t>)</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G-A</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 xml:space="preserve">2. Discuss the differences between two different types of apportionment and construct an example illustrating them. </w:t>
            </w:r>
          </w:p>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G-A</w:t>
            </w:r>
          </w:p>
          <w:p w:rsidR="000C7449" w:rsidRPr="00DF5C52" w:rsidRDefault="000C7449" w:rsidP="000C7449">
            <w:pPr>
              <w:pStyle w:val="BodyText2"/>
              <w:spacing w:before="60" w:after="60" w:line="240" w:lineRule="auto"/>
              <w:rPr>
                <w:rFonts w:ascii="Arial Narrow" w:hAnsi="Arial Narrow"/>
                <w:i/>
                <w:sz w:val="20"/>
                <w:szCs w:val="20"/>
              </w:rPr>
            </w:pPr>
            <w:r>
              <w:rPr>
                <w:rFonts w:ascii="Arial Narrow" w:hAnsi="Arial Narrow"/>
                <w:sz w:val="20"/>
                <w:szCs w:val="20"/>
              </w:rPr>
              <w:fldChar w:fldCharType="end"/>
            </w:r>
            <w:r w:rsidRPr="002B6F64">
              <w:rPr>
                <w:rFonts w:ascii="Arial Narrow" w:hAnsi="Arial Narrow"/>
                <w:sz w:val="20"/>
                <w:szCs w:val="20"/>
              </w:rPr>
              <w:t>3. Compare apportionments between states and the validity of the resulting representations.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7732A6"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sz w:val="20"/>
                <w:szCs w:val="20"/>
              </w:rPr>
              <w:t>C-1  Different Types of Apportionment</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Appendix C</w:t>
            </w:r>
          </w:p>
          <w:p w:rsidR="000C7449" w:rsidRDefault="000C7449" w:rsidP="000C7449">
            <w:pPr>
              <w:spacing w:before="60" w:after="60"/>
              <w:rPr>
                <w:rFonts w:ascii="Arial Narrow" w:hAnsi="Arial Narrow"/>
                <w:sz w:val="20"/>
                <w:szCs w:val="20"/>
              </w:rPr>
            </w:pPr>
          </w:p>
          <w:p w:rsidR="000C7449" w:rsidRPr="002B6F64" w:rsidRDefault="000C7449" w:rsidP="000C7449">
            <w:pPr>
              <w:spacing w:before="60" w:after="60"/>
              <w:rPr>
                <w:rFonts w:ascii="Arial Narrow" w:hAnsi="Arial Narrow"/>
                <w:b/>
                <w:sz w:val="20"/>
                <w:szCs w:val="20"/>
              </w:rPr>
            </w:pPr>
            <w:hyperlink r:id="rId37" w:history="1">
              <w:proofErr w:type="spellStart"/>
              <w:r w:rsidRPr="00005A10">
                <w:rPr>
                  <w:rStyle w:val="Hyperlink"/>
                  <w:rFonts w:ascii="Arial Narrow" w:hAnsi="Arial Narrow"/>
                  <w:b/>
                  <w:sz w:val="20"/>
                  <w:szCs w:val="20"/>
                </w:rPr>
                <w:t>FiniteMathPPT_Apportionment</w:t>
              </w:r>
              <w:proofErr w:type="spellEnd"/>
            </w:hyperlink>
          </w:p>
          <w:p w:rsidR="000C7449" w:rsidRPr="002B6F64" w:rsidRDefault="000C7449" w:rsidP="000C7449">
            <w:pPr>
              <w:spacing w:before="60" w:after="60"/>
              <w:rPr>
                <w:rFonts w:ascii="Arial Narrow" w:hAnsi="Arial Narrow"/>
                <w:b/>
                <w:sz w:val="20"/>
                <w:szCs w:val="20"/>
              </w:rPr>
            </w:pPr>
          </w:p>
          <w:p w:rsidR="000C7449" w:rsidRPr="00121C47" w:rsidRDefault="000C7449" w:rsidP="000C7449">
            <w:pPr>
              <w:spacing w:before="60" w:after="60"/>
              <w:rPr>
                <w:rFonts w:ascii="Arial Narrow" w:hAnsi="Arial Narrow"/>
                <w:sz w:val="20"/>
                <w:szCs w:val="20"/>
              </w:rPr>
            </w:pPr>
            <w:hyperlink r:id="rId38" w:history="1">
              <w:proofErr w:type="spellStart"/>
              <w:r w:rsidRPr="00005A10">
                <w:rPr>
                  <w:rStyle w:val="Hyperlink"/>
                  <w:rFonts w:ascii="Arial Narrow" w:hAnsi="Arial Narrow"/>
                  <w:b/>
                  <w:sz w:val="20"/>
                  <w:szCs w:val="20"/>
                </w:rPr>
                <w:t>FiniteMath_ApportionmentApplet</w:t>
              </w:r>
              <w:proofErr w:type="spellEnd"/>
            </w:hyperlink>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Default="000C7449" w:rsidP="000C7449">
            <w:pPr>
              <w:spacing w:before="60" w:after="60"/>
              <w:rPr>
                <w:rFonts w:ascii="Arial Narrow" w:hAnsi="Arial Narrow"/>
                <w:b/>
                <w:spacing w:val="-1"/>
                <w:sz w:val="20"/>
                <w:szCs w:val="20"/>
              </w:rPr>
            </w:pPr>
            <w:r>
              <w:rPr>
                <w:rFonts w:ascii="Arial Narrow" w:hAnsi="Arial Narrow"/>
                <w:b/>
                <w:spacing w:val="-1"/>
                <w:sz w:val="20"/>
                <w:szCs w:val="20"/>
              </w:rPr>
              <w:t>Discussion</w:t>
            </w:r>
          </w:p>
          <w:p w:rsidR="000C7449" w:rsidRPr="00640C64" w:rsidRDefault="000C7449" w:rsidP="000C7449">
            <w:pPr>
              <w:pStyle w:val="TableParagraph"/>
              <w:spacing w:before="60" w:after="60"/>
              <w:ind w:right="72"/>
              <w:rPr>
                <w:rFonts w:ascii="Arial Narrow" w:hAnsi="Arial Narrow"/>
                <w:b/>
                <w:spacing w:val="-1"/>
                <w:sz w:val="20"/>
                <w:szCs w:val="20"/>
              </w:rPr>
            </w:pPr>
            <w:r>
              <w:rPr>
                <w:rFonts w:ascii="Arial Narrow" w:hAnsi="Arial Narrow"/>
                <w:spacing w:val="-1"/>
                <w:sz w:val="20"/>
                <w:szCs w:val="20"/>
              </w:rPr>
              <w:t xml:space="preserve">Have students discuss how mathematics is connected to apportionment and give examples. </w:t>
            </w:r>
          </w:p>
        </w:tc>
      </w:tr>
      <w:tr w:rsidR="000C7449" w:rsidRPr="00640C64" w:rsidTr="000C7449">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4538B1" w:rsidRDefault="000C7449" w:rsidP="000C7449">
            <w:pPr>
              <w:spacing w:before="60" w:after="60"/>
              <w:rPr>
                <w:rStyle w:val="Hyperlink"/>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"http://www.tn.gov/assets/entities/education/attachments/std_math_senior_finite_math.pdf" </w:instrText>
            </w:r>
            <w:r>
              <w:rPr>
                <w:rFonts w:ascii="Arial Narrow" w:hAnsi="Arial Narrow"/>
                <w:sz w:val="20"/>
                <w:szCs w:val="20"/>
              </w:rPr>
              <w:fldChar w:fldCharType="separate"/>
            </w:r>
            <w:r w:rsidRPr="004538B1">
              <w:rPr>
                <w:rStyle w:val="Hyperlink"/>
                <w:rFonts w:ascii="Arial Narrow" w:hAnsi="Arial Narrow"/>
                <w:sz w:val="20"/>
                <w:szCs w:val="20"/>
              </w:rPr>
              <w:t>G-A</w:t>
            </w:r>
          </w:p>
          <w:p w:rsidR="000C7449" w:rsidRPr="002B6F64" w:rsidRDefault="000C7449" w:rsidP="000C7449">
            <w:pPr>
              <w:spacing w:before="60" w:after="60"/>
              <w:rPr>
                <w:rFonts w:ascii="Arial Narrow" w:hAnsi="Arial Narrow"/>
                <w:sz w:val="20"/>
                <w:szCs w:val="20"/>
              </w:rPr>
            </w:pPr>
            <w:r>
              <w:rPr>
                <w:rFonts w:ascii="Arial Narrow" w:hAnsi="Arial Narrow"/>
                <w:sz w:val="20"/>
                <w:szCs w:val="20"/>
              </w:rPr>
              <w:fldChar w:fldCharType="end"/>
            </w:r>
            <w:r w:rsidRPr="002B6F64">
              <w:rPr>
                <w:rFonts w:ascii="Arial Narrow" w:hAnsi="Arial Narrow"/>
                <w:sz w:val="20"/>
                <w:szCs w:val="20"/>
              </w:rPr>
              <w:t>1. Understand the mathematical basis of apportionment principles and paradoxes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autoSpaceDE w:val="0"/>
              <w:autoSpaceDN w:val="0"/>
              <w:adjustRightInd w:val="0"/>
              <w:spacing w:before="60" w:after="60"/>
              <w:rPr>
                <w:rFonts w:ascii="Arial Narrow" w:hAnsi="Arial Narrow"/>
                <w:color w:val="000000"/>
                <w:sz w:val="20"/>
                <w:szCs w:val="20"/>
              </w:rPr>
            </w:pPr>
            <w:r w:rsidRPr="002B6F64">
              <w:rPr>
                <w:rFonts w:ascii="Arial Narrow" w:hAnsi="Arial Narrow"/>
                <w:sz w:val="20"/>
                <w:szCs w:val="20"/>
              </w:rPr>
              <w:t>C-2  Apportionment Flaws</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Tennessee Finite Math Textbook</w:t>
            </w:r>
          </w:p>
          <w:p w:rsidR="000C7449" w:rsidRPr="002B6F64" w:rsidRDefault="000C7449" w:rsidP="000C7449">
            <w:pPr>
              <w:spacing w:before="60" w:after="60"/>
              <w:rPr>
                <w:rFonts w:ascii="Arial Narrow" w:hAnsi="Arial Narrow"/>
                <w:sz w:val="20"/>
                <w:szCs w:val="20"/>
              </w:rPr>
            </w:pPr>
            <w:r w:rsidRPr="002B6F64">
              <w:rPr>
                <w:rFonts w:ascii="Arial Narrow" w:hAnsi="Arial Narrow"/>
                <w:sz w:val="20"/>
                <w:szCs w:val="20"/>
              </w:rPr>
              <w:t>Appendix C</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0C7449" w:rsidRPr="00640C64" w:rsidRDefault="000C7449" w:rsidP="000C7449">
            <w:pPr>
              <w:spacing w:before="60" w:after="60"/>
              <w:rPr>
                <w:rFonts w:ascii="Arial Narrow" w:hAnsi="Arial Narrow"/>
                <w:b/>
                <w:spacing w:val="-1"/>
                <w:sz w:val="20"/>
                <w:szCs w:val="20"/>
              </w:rPr>
            </w:pPr>
          </w:p>
        </w:tc>
      </w:tr>
    </w:tbl>
    <w:p w:rsidR="004538B1" w:rsidRDefault="004538B1">
      <w:pPr>
        <w:spacing w:line="226" w:lineRule="auto"/>
      </w:pPr>
    </w:p>
    <w:p w:rsidR="004538B1" w:rsidRDefault="004538B1">
      <w:pPr>
        <w:spacing w:line="226" w:lineRule="auto"/>
      </w:pPr>
    </w:p>
    <w:p w:rsidR="004538B1" w:rsidRDefault="004538B1">
      <w:pPr>
        <w:spacing w:line="226" w:lineRule="auto"/>
      </w:pPr>
    </w:p>
    <w:p w:rsidR="004538B1" w:rsidRDefault="004538B1">
      <w:pPr>
        <w:spacing w:line="226" w:lineRule="auto"/>
      </w:pPr>
    </w:p>
    <w:tbl>
      <w:tblPr>
        <w:tblpPr w:leftFromText="180" w:rightFromText="180" w:vertAnchor="text" w:horzAnchor="margin" w:tblpY="141"/>
        <w:tblW w:w="14618" w:type="dxa"/>
        <w:tblLayout w:type="fixed"/>
        <w:tblCellMar>
          <w:left w:w="0" w:type="dxa"/>
          <w:right w:w="0" w:type="dxa"/>
        </w:tblCellMar>
        <w:tblLook w:val="01E0"/>
      </w:tblPr>
      <w:tblGrid>
        <w:gridCol w:w="4873"/>
        <w:gridCol w:w="4688"/>
        <w:gridCol w:w="5057"/>
      </w:tblGrid>
      <w:tr w:rsidR="000C7449" w:rsidTr="000C7449">
        <w:trPr>
          <w:trHeight w:hRule="exact" w:val="239"/>
        </w:trPr>
        <w:tc>
          <w:tcPr>
            <w:tcW w:w="14618" w:type="dxa"/>
            <w:gridSpan w:val="3"/>
            <w:tcBorders>
              <w:top w:val="single" w:sz="5" w:space="0" w:color="000000"/>
              <w:left w:val="single" w:sz="5" w:space="0" w:color="000000"/>
              <w:bottom w:val="single" w:sz="5" w:space="0" w:color="000000"/>
              <w:right w:val="single" w:sz="5" w:space="0" w:color="000000"/>
            </w:tcBorders>
            <w:shd w:val="clear" w:color="auto" w:fill="B8CCE3"/>
          </w:tcPr>
          <w:p w:rsidR="000C7449" w:rsidRDefault="000C7449" w:rsidP="000C7449">
            <w:pPr>
              <w:pStyle w:val="TableParagraph"/>
              <w:spacing w:line="225" w:lineRule="exact"/>
              <w:ind w:left="-1"/>
              <w:jc w:val="center"/>
              <w:rPr>
                <w:rFonts w:ascii="Arial Narrow" w:eastAsia="Arial Narrow" w:hAnsi="Arial Narrow" w:cs="Arial Narrow"/>
                <w:sz w:val="20"/>
                <w:szCs w:val="20"/>
              </w:rPr>
            </w:pPr>
            <w:r>
              <w:rPr>
                <w:rFonts w:ascii="Arial Narrow"/>
                <w:b/>
                <w:spacing w:val="-1"/>
                <w:sz w:val="20"/>
              </w:rPr>
              <w:t>RESOURCE</w:t>
            </w:r>
            <w:r>
              <w:rPr>
                <w:rFonts w:ascii="Arial Narrow"/>
                <w:b/>
                <w:spacing w:val="-20"/>
                <w:sz w:val="20"/>
              </w:rPr>
              <w:t xml:space="preserve"> </w:t>
            </w:r>
            <w:r>
              <w:rPr>
                <w:rFonts w:ascii="Arial Narrow"/>
                <w:b/>
                <w:spacing w:val="-1"/>
                <w:sz w:val="20"/>
              </w:rPr>
              <w:t>TOOLBOX</w:t>
            </w:r>
          </w:p>
        </w:tc>
      </w:tr>
      <w:tr w:rsidR="000C7449" w:rsidTr="000C7449">
        <w:trPr>
          <w:trHeight w:hRule="exact" w:val="2307"/>
        </w:trPr>
        <w:tc>
          <w:tcPr>
            <w:tcW w:w="4873" w:type="dxa"/>
            <w:tcBorders>
              <w:top w:val="single" w:sz="5" w:space="0" w:color="000000"/>
              <w:left w:val="single" w:sz="5" w:space="0" w:color="000000"/>
              <w:bottom w:val="nil"/>
              <w:right w:val="single" w:sz="5" w:space="0" w:color="000000"/>
            </w:tcBorders>
          </w:tcPr>
          <w:p w:rsidR="000C7449" w:rsidRPr="00EC74C2" w:rsidRDefault="000C7449" w:rsidP="000C7449">
            <w:pPr>
              <w:spacing w:before="60" w:after="60"/>
              <w:ind w:left="80" w:right="113"/>
              <w:rPr>
                <w:rFonts w:ascii="Arial Narrow" w:hAnsi="Arial Narrow"/>
                <w:b/>
                <w:sz w:val="20"/>
                <w:szCs w:val="20"/>
              </w:rPr>
            </w:pPr>
            <w:r w:rsidRPr="00EC74C2">
              <w:rPr>
                <w:rFonts w:ascii="Arial Narrow" w:hAnsi="Arial Narrow"/>
                <w:b/>
                <w:sz w:val="20"/>
                <w:szCs w:val="20"/>
              </w:rPr>
              <w:t>Textbook Resources</w:t>
            </w:r>
          </w:p>
          <w:p w:rsidR="000C7449" w:rsidRPr="00EC74C2" w:rsidRDefault="000C7449" w:rsidP="000C7449">
            <w:pPr>
              <w:spacing w:before="60" w:after="60"/>
              <w:ind w:left="80" w:right="113"/>
              <w:rPr>
                <w:rFonts w:ascii="Arial Narrow" w:hAnsi="Arial Narrow"/>
                <w:sz w:val="20"/>
                <w:szCs w:val="20"/>
              </w:rPr>
            </w:pPr>
            <w:r w:rsidRPr="00EC74C2">
              <w:rPr>
                <w:rFonts w:ascii="Arial Narrow" w:hAnsi="Arial Narrow"/>
                <w:sz w:val="20"/>
                <w:szCs w:val="20"/>
              </w:rPr>
              <w:t xml:space="preserve">Tennessee Finite Math </w:t>
            </w:r>
          </w:p>
          <w:p w:rsidR="000C7449" w:rsidRPr="00EC74C2" w:rsidRDefault="000C7449" w:rsidP="000C7449">
            <w:pPr>
              <w:spacing w:before="60" w:after="60"/>
              <w:ind w:left="80" w:right="113"/>
              <w:rPr>
                <w:rFonts w:ascii="Arial Narrow" w:hAnsi="Arial Narrow"/>
                <w:sz w:val="20"/>
                <w:szCs w:val="20"/>
              </w:rPr>
            </w:pPr>
            <w:r w:rsidRPr="00EC74C2">
              <w:rPr>
                <w:rFonts w:ascii="Arial Narrow" w:hAnsi="Arial Narrow"/>
                <w:sz w:val="20"/>
                <w:szCs w:val="20"/>
              </w:rPr>
              <w:t xml:space="preserve">     by Dan Maki and Maynard Thompson </w:t>
            </w:r>
          </w:p>
          <w:p w:rsidR="000C7449" w:rsidRDefault="000C7449" w:rsidP="000C7449">
            <w:pPr>
              <w:spacing w:before="60" w:after="60"/>
              <w:ind w:left="80" w:right="113"/>
              <w:rPr>
                <w:rFonts w:ascii="Arial Narrow" w:hAnsi="Arial Narrow"/>
                <w:sz w:val="20"/>
                <w:szCs w:val="20"/>
              </w:rPr>
            </w:pPr>
            <w:r w:rsidRPr="00EC74C2">
              <w:rPr>
                <w:rFonts w:ascii="Arial Narrow" w:hAnsi="Arial Narrow"/>
                <w:sz w:val="20"/>
                <w:szCs w:val="20"/>
              </w:rPr>
              <w:t xml:space="preserve">     Published by McGraw Hill 2011</w:t>
            </w:r>
          </w:p>
          <w:p w:rsidR="000C7449" w:rsidRPr="006C2789" w:rsidRDefault="000C7449" w:rsidP="000C7449">
            <w:pPr>
              <w:spacing w:before="60" w:after="60"/>
              <w:rPr>
                <w:rFonts w:ascii="Arial Narrow" w:hAnsi="Arial Narrow"/>
                <w:b/>
                <w:sz w:val="20"/>
                <w:szCs w:val="20"/>
              </w:rPr>
            </w:pPr>
          </w:p>
          <w:p w:rsidR="000C7449" w:rsidRPr="0041563E" w:rsidRDefault="000C7449" w:rsidP="000C7449">
            <w:pPr>
              <w:spacing w:before="60" w:after="60"/>
              <w:rPr>
                <w:rFonts w:ascii="Arial Narrow" w:hAnsi="Arial Narrow"/>
                <w:b/>
                <w:sz w:val="20"/>
                <w:szCs w:val="20"/>
              </w:rPr>
            </w:pPr>
            <w:hyperlink r:id="rId39" w:history="1">
              <w:r w:rsidRPr="0041563E">
                <w:rPr>
                  <w:rStyle w:val="Hyperlink"/>
                  <w:b/>
                  <w:sz w:val="20"/>
                  <w:szCs w:val="20"/>
                </w:rPr>
                <w:t>http://interactmath.com/</w:t>
              </w:r>
            </w:hyperlink>
          </w:p>
          <w:p w:rsidR="000C7449" w:rsidRPr="00EC74C2" w:rsidRDefault="000C7449" w:rsidP="000C7449">
            <w:pPr>
              <w:spacing w:before="60" w:after="60"/>
              <w:ind w:left="80" w:right="113"/>
              <w:rPr>
                <w:rFonts w:ascii="Arial Narrow" w:hAnsi="Arial Narrow"/>
                <w:b/>
                <w:sz w:val="20"/>
                <w:szCs w:val="20"/>
              </w:rPr>
            </w:pPr>
          </w:p>
          <w:p w:rsidR="000C7449" w:rsidRPr="00EC74C2" w:rsidRDefault="000C7449" w:rsidP="000C7449">
            <w:pPr>
              <w:spacing w:before="60" w:after="60"/>
              <w:ind w:left="80" w:right="113"/>
              <w:rPr>
                <w:rFonts w:ascii="Arial Narrow" w:hAnsi="Arial Narrow"/>
                <w:b/>
                <w:sz w:val="20"/>
                <w:szCs w:val="20"/>
              </w:rPr>
            </w:pPr>
          </w:p>
          <w:p w:rsidR="000C7449" w:rsidRPr="00EC74C2" w:rsidRDefault="000C7449" w:rsidP="000C7449">
            <w:pPr>
              <w:spacing w:before="60" w:after="60"/>
              <w:ind w:left="80" w:right="113"/>
              <w:rPr>
                <w:rFonts w:ascii="Arial Narrow" w:hAnsi="Arial Narrow"/>
                <w:b/>
                <w:sz w:val="20"/>
                <w:szCs w:val="20"/>
              </w:rPr>
            </w:pPr>
          </w:p>
          <w:p w:rsidR="000C7449" w:rsidRPr="00EC74C2" w:rsidRDefault="000C7449" w:rsidP="000C7449">
            <w:pPr>
              <w:spacing w:before="60" w:after="60"/>
              <w:ind w:left="80" w:right="113"/>
              <w:rPr>
                <w:rFonts w:ascii="Arial Narrow" w:hAnsi="Arial Narrow"/>
                <w:b/>
                <w:sz w:val="20"/>
                <w:szCs w:val="20"/>
              </w:rPr>
            </w:pPr>
          </w:p>
          <w:p w:rsidR="000C7449" w:rsidRPr="00EC74C2" w:rsidRDefault="000C7449" w:rsidP="000C7449">
            <w:pPr>
              <w:spacing w:before="60" w:after="60"/>
              <w:ind w:left="80" w:right="113"/>
              <w:rPr>
                <w:rFonts w:ascii="Arial Narrow" w:hAnsi="Arial Narrow"/>
                <w:b/>
                <w:sz w:val="20"/>
                <w:szCs w:val="20"/>
              </w:rPr>
            </w:pPr>
          </w:p>
          <w:p w:rsidR="000C7449" w:rsidRPr="00EC74C2" w:rsidRDefault="000C7449" w:rsidP="000C7449">
            <w:pPr>
              <w:spacing w:before="60" w:after="60"/>
              <w:ind w:left="80" w:right="113"/>
              <w:rPr>
                <w:rFonts w:ascii="Arial Narrow" w:hAnsi="Arial Narrow"/>
                <w:b/>
                <w:sz w:val="20"/>
                <w:szCs w:val="20"/>
              </w:rPr>
            </w:pPr>
          </w:p>
          <w:p w:rsidR="000C7449" w:rsidRDefault="000C7449" w:rsidP="000C7449">
            <w:pPr>
              <w:pStyle w:val="TableParagraph"/>
              <w:ind w:left="80" w:right="113"/>
              <w:rPr>
                <w:rFonts w:ascii="Cambria" w:eastAsia="Cambria" w:hAnsi="Cambria" w:cs="Cambria"/>
                <w:sz w:val="20"/>
                <w:szCs w:val="20"/>
              </w:rPr>
            </w:pPr>
          </w:p>
        </w:tc>
        <w:tc>
          <w:tcPr>
            <w:tcW w:w="4688" w:type="dxa"/>
            <w:tcBorders>
              <w:top w:val="single" w:sz="5" w:space="0" w:color="000000"/>
              <w:left w:val="single" w:sz="5" w:space="0" w:color="000000"/>
              <w:bottom w:val="nil"/>
              <w:right w:val="single" w:sz="5" w:space="0" w:color="000000"/>
            </w:tcBorders>
          </w:tcPr>
          <w:p w:rsidR="000C7449" w:rsidRPr="006C2789" w:rsidRDefault="000C7449" w:rsidP="000C7449">
            <w:pPr>
              <w:spacing w:before="60" w:after="60"/>
              <w:rPr>
                <w:rFonts w:ascii="Arial Narrow" w:hAnsi="Arial Narrow"/>
                <w:b/>
                <w:sz w:val="20"/>
                <w:szCs w:val="20"/>
              </w:rPr>
            </w:pPr>
            <w:r>
              <w:rPr>
                <w:rFonts w:ascii="Arial Narrow" w:hAnsi="Arial Narrow"/>
                <w:b/>
                <w:sz w:val="20"/>
                <w:szCs w:val="20"/>
              </w:rPr>
              <w:t>Standards</w:t>
            </w:r>
          </w:p>
          <w:p w:rsidR="000C7449" w:rsidRPr="006C2789" w:rsidRDefault="000C7449" w:rsidP="000C7449">
            <w:pPr>
              <w:pStyle w:val="Standard"/>
              <w:tabs>
                <w:tab w:val="left" w:pos="-182"/>
              </w:tabs>
              <w:spacing w:before="60" w:after="60"/>
              <w:rPr>
                <w:rFonts w:ascii="Arial Narrow" w:hAnsi="Arial Narrow"/>
                <w:sz w:val="20"/>
                <w:szCs w:val="20"/>
              </w:rPr>
            </w:pPr>
            <w:hyperlink r:id="rId40" w:history="1">
              <w:r w:rsidRPr="006C2789">
                <w:rPr>
                  <w:rFonts w:ascii="Arial Narrow" w:hAnsi="Arial Narrow"/>
                  <w:color w:val="0066CC"/>
                  <w:sz w:val="20"/>
                  <w:szCs w:val="20"/>
                </w:rPr>
                <w:t>Common Core Standards - Mathematics</w:t>
              </w:r>
            </w:hyperlink>
          </w:p>
          <w:p w:rsidR="000C7449" w:rsidRPr="006C2789" w:rsidRDefault="000C7449" w:rsidP="000C7449">
            <w:pPr>
              <w:pStyle w:val="Standard"/>
              <w:tabs>
                <w:tab w:val="left" w:pos="-182"/>
              </w:tabs>
              <w:spacing w:before="60" w:after="60"/>
              <w:rPr>
                <w:rFonts w:ascii="Arial Narrow" w:hAnsi="Arial Narrow"/>
                <w:sz w:val="20"/>
                <w:szCs w:val="20"/>
              </w:rPr>
            </w:pPr>
            <w:hyperlink r:id="rId41" w:history="1">
              <w:r w:rsidRPr="006C2789">
                <w:rPr>
                  <w:rFonts w:ascii="Arial Narrow" w:hAnsi="Arial Narrow"/>
                  <w:color w:val="0066CC"/>
                  <w:sz w:val="20"/>
                  <w:szCs w:val="20"/>
                </w:rPr>
                <w:t>Common Core Standards - Mathematics Appendix A</w:t>
              </w:r>
            </w:hyperlink>
          </w:p>
          <w:p w:rsidR="000C7449" w:rsidRPr="006C2789" w:rsidRDefault="000C7449" w:rsidP="000C7449">
            <w:pPr>
              <w:pStyle w:val="Standard"/>
              <w:tabs>
                <w:tab w:val="left" w:pos="-182"/>
              </w:tabs>
              <w:spacing w:before="60" w:after="60"/>
              <w:rPr>
                <w:rFonts w:ascii="Arial Narrow" w:hAnsi="Arial Narrow"/>
                <w:sz w:val="20"/>
                <w:szCs w:val="20"/>
              </w:rPr>
            </w:pPr>
            <w:hyperlink r:id="rId42" w:history="1">
              <w:r w:rsidRPr="006C2789">
                <w:rPr>
                  <w:rFonts w:ascii="Arial Narrow" w:hAnsi="Arial Narrow"/>
                  <w:color w:val="0066CC"/>
                  <w:sz w:val="20"/>
                  <w:szCs w:val="20"/>
                </w:rPr>
                <w:t>TN Core</w:t>
              </w:r>
            </w:hyperlink>
          </w:p>
          <w:p w:rsidR="000C7449" w:rsidRPr="006C2789" w:rsidRDefault="000C7449" w:rsidP="000C7449">
            <w:pPr>
              <w:pStyle w:val="Standard"/>
              <w:spacing w:before="60" w:after="60"/>
              <w:rPr>
                <w:rFonts w:ascii="Arial Narrow" w:hAnsi="Arial Narrow"/>
                <w:sz w:val="20"/>
                <w:szCs w:val="20"/>
              </w:rPr>
            </w:pPr>
            <w:hyperlink r:id="rId43" w:history="1">
              <w:r w:rsidRPr="006C2789">
                <w:rPr>
                  <w:rFonts w:ascii="Arial Narrow" w:hAnsi="Arial Narrow"/>
                  <w:color w:val="0066CC"/>
                  <w:sz w:val="20"/>
                  <w:szCs w:val="20"/>
                </w:rPr>
                <w:t>The Mathematics Common Core Toolbox</w:t>
              </w:r>
            </w:hyperlink>
          </w:p>
          <w:p w:rsidR="000C7449" w:rsidRPr="006C2789" w:rsidRDefault="000C7449" w:rsidP="000C7449">
            <w:pPr>
              <w:spacing w:before="60" w:after="60"/>
              <w:rPr>
                <w:rFonts w:ascii="Arial Narrow" w:hAnsi="Arial Narrow"/>
                <w:b/>
                <w:sz w:val="20"/>
                <w:szCs w:val="20"/>
              </w:rPr>
            </w:pPr>
            <w:hyperlink r:id="rId44" w:history="1">
              <w:r w:rsidRPr="006C2789">
                <w:rPr>
                  <w:rStyle w:val="Hyperlink"/>
                  <w:rFonts w:ascii="Arial Narrow" w:hAnsi="Arial Narrow"/>
                  <w:b/>
                  <w:i/>
                  <w:sz w:val="20"/>
                  <w:szCs w:val="20"/>
                </w:rPr>
                <w:t>Link to common core glossary</w:t>
              </w:r>
            </w:hyperlink>
          </w:p>
          <w:p w:rsidR="000C7449" w:rsidRPr="006C2789" w:rsidRDefault="000C7449" w:rsidP="000C7449">
            <w:pPr>
              <w:pStyle w:val="Standard"/>
              <w:tabs>
                <w:tab w:val="left" w:pos="-182"/>
              </w:tabs>
              <w:spacing w:before="60" w:after="60"/>
              <w:rPr>
                <w:rStyle w:val="Hyperlink"/>
                <w:rFonts w:ascii="Arial Narrow" w:hAnsi="Arial Narrow"/>
                <w:sz w:val="20"/>
                <w:szCs w:val="20"/>
              </w:rPr>
            </w:pPr>
            <w:r w:rsidRPr="00654027">
              <w:rPr>
                <w:rFonts w:ascii="Arial Narrow" w:hAnsi="Arial Narrow"/>
                <w:sz w:val="20"/>
                <w:szCs w:val="20"/>
              </w:rPr>
              <w:fldChar w:fldCharType="begin"/>
            </w:r>
            <w:r>
              <w:rPr>
                <w:rFonts w:ascii="Arial Narrow" w:hAnsi="Arial Narrow"/>
                <w:sz w:val="20"/>
                <w:szCs w:val="20"/>
              </w:rPr>
              <w:instrText>HYPERLINK "http://tn.gov/assets/entities/education/attachments/std_math_senior_finite_math.pdf"</w:instrText>
            </w:r>
            <w:r w:rsidRPr="00654027">
              <w:rPr>
                <w:rFonts w:ascii="Arial Narrow" w:hAnsi="Arial Narrow"/>
                <w:sz w:val="20"/>
                <w:szCs w:val="20"/>
              </w:rPr>
              <w:fldChar w:fldCharType="separate"/>
            </w:r>
            <w:r w:rsidRPr="006C2789">
              <w:rPr>
                <w:rStyle w:val="Hyperlink"/>
                <w:rFonts w:ascii="Arial Narrow" w:hAnsi="Arial Narrow"/>
                <w:sz w:val="20"/>
                <w:szCs w:val="20"/>
              </w:rPr>
              <w:t>State Academic Standards (Finite Math)</w:t>
            </w:r>
          </w:p>
          <w:p w:rsidR="000C7449" w:rsidRPr="006C2789" w:rsidRDefault="000C7449" w:rsidP="000C7449">
            <w:pPr>
              <w:pStyle w:val="TableParagraph"/>
              <w:spacing w:before="60" w:after="60"/>
              <w:rPr>
                <w:rStyle w:val="Hyperlink"/>
                <w:rFonts w:ascii="Arial Narrow" w:hAnsi="Arial Narrow"/>
                <w:sz w:val="20"/>
                <w:szCs w:val="20"/>
              </w:rPr>
            </w:pPr>
            <w:r w:rsidRPr="006C2789">
              <w:rPr>
                <w:rFonts w:ascii="Arial Narrow" w:hAnsi="Arial Narrow"/>
                <w:sz w:val="20"/>
                <w:szCs w:val="20"/>
              </w:rPr>
              <w:fldChar w:fldCharType="end"/>
            </w:r>
            <w:hyperlink r:id="rId45" w:history="1">
              <w:r w:rsidRPr="006C2789">
                <w:rPr>
                  <w:rStyle w:val="Hyperlink"/>
                  <w:rFonts w:ascii="Arial Narrow" w:hAnsi="Arial Narrow"/>
                  <w:sz w:val="20"/>
                  <w:szCs w:val="20"/>
                </w:rPr>
                <w:t>TN Department of Education Math Standards</w:t>
              </w:r>
            </w:hyperlink>
          </w:p>
          <w:p w:rsidR="000C7449" w:rsidRDefault="000C7449" w:rsidP="000C7449">
            <w:pPr>
              <w:pStyle w:val="TableParagraph"/>
              <w:spacing w:before="61" w:line="216" w:lineRule="exact"/>
              <w:ind w:left="80" w:right="113"/>
              <w:rPr>
                <w:rFonts w:ascii="Arial Narrow" w:eastAsia="Arial Narrow" w:hAnsi="Arial Narrow" w:cs="Arial Narrow"/>
                <w:sz w:val="20"/>
                <w:szCs w:val="20"/>
              </w:rPr>
            </w:pPr>
          </w:p>
        </w:tc>
        <w:tc>
          <w:tcPr>
            <w:tcW w:w="5057" w:type="dxa"/>
            <w:tcBorders>
              <w:top w:val="single" w:sz="5" w:space="0" w:color="000000"/>
              <w:left w:val="single" w:sz="5" w:space="0" w:color="000000"/>
              <w:bottom w:val="nil"/>
              <w:right w:val="single" w:sz="5" w:space="0" w:color="000000"/>
            </w:tcBorders>
          </w:tcPr>
          <w:p w:rsidR="000C7449" w:rsidRPr="006C2789" w:rsidRDefault="000C7449" w:rsidP="000C7449">
            <w:pPr>
              <w:spacing w:before="60" w:after="60"/>
              <w:rPr>
                <w:rFonts w:ascii="Arial Narrow" w:hAnsi="Arial Narrow"/>
                <w:b/>
                <w:sz w:val="20"/>
                <w:szCs w:val="20"/>
              </w:rPr>
            </w:pPr>
            <w:r w:rsidRPr="006C2789">
              <w:rPr>
                <w:rFonts w:ascii="Arial Narrow" w:hAnsi="Arial Narrow"/>
                <w:b/>
                <w:sz w:val="20"/>
                <w:szCs w:val="20"/>
              </w:rPr>
              <w:t>Videos</w:t>
            </w:r>
          </w:p>
          <w:p w:rsidR="000C7449" w:rsidRPr="006C2789" w:rsidRDefault="000C7449" w:rsidP="000C7449">
            <w:pPr>
              <w:autoSpaceDE w:val="0"/>
              <w:autoSpaceDN w:val="0"/>
              <w:adjustRightInd w:val="0"/>
              <w:spacing w:before="60" w:after="60"/>
              <w:ind w:left="103"/>
              <w:rPr>
                <w:rFonts w:ascii="Arial Narrow" w:hAnsi="Arial Narrow"/>
                <w:color w:val="0000FF"/>
                <w:sz w:val="20"/>
                <w:szCs w:val="20"/>
              </w:rPr>
            </w:pPr>
            <w:hyperlink r:id="rId46" w:history="1">
              <w:r w:rsidRPr="006C2789">
                <w:rPr>
                  <w:rStyle w:val="Hyperlink"/>
                  <w:rFonts w:ascii="Arial Narrow" w:hAnsi="Arial Narrow"/>
                  <w:sz w:val="20"/>
                  <w:szCs w:val="20"/>
                </w:rPr>
                <w:t>Khan Academy</w:t>
              </w:r>
            </w:hyperlink>
          </w:p>
          <w:p w:rsidR="000C7449" w:rsidRPr="006C2789" w:rsidRDefault="000C7449" w:rsidP="000C7449">
            <w:pPr>
              <w:spacing w:before="60" w:after="60"/>
              <w:ind w:left="103"/>
              <w:rPr>
                <w:rStyle w:val="Hyperlink"/>
                <w:rFonts w:ascii="Arial Narrow" w:hAnsi="Arial Narrow"/>
                <w:sz w:val="20"/>
                <w:szCs w:val="20"/>
              </w:rPr>
            </w:pPr>
            <w:hyperlink r:id="rId47" w:history="1">
              <w:r w:rsidRPr="006C2789">
                <w:rPr>
                  <w:rStyle w:val="Hyperlink"/>
                  <w:rFonts w:ascii="Arial Narrow" w:hAnsi="Arial Narrow"/>
                  <w:sz w:val="20"/>
                  <w:szCs w:val="20"/>
                </w:rPr>
                <w:t>Illuminations (NCTM)</w:t>
              </w:r>
            </w:hyperlink>
          </w:p>
          <w:p w:rsidR="000C7449" w:rsidRPr="006C2789" w:rsidRDefault="000C7449" w:rsidP="000C7449">
            <w:pPr>
              <w:spacing w:before="60" w:after="60"/>
              <w:ind w:left="103"/>
              <w:rPr>
                <w:rStyle w:val="Hyperlink"/>
                <w:rFonts w:ascii="Arial Narrow" w:hAnsi="Arial Narrow"/>
                <w:sz w:val="20"/>
                <w:szCs w:val="20"/>
              </w:rPr>
            </w:pPr>
            <w:hyperlink r:id="rId48" w:history="1">
              <w:r w:rsidRPr="006C2789">
                <w:rPr>
                  <w:rStyle w:val="Hyperlink"/>
                  <w:rFonts w:ascii="Arial Narrow" w:hAnsi="Arial Narrow"/>
                  <w:sz w:val="20"/>
                  <w:szCs w:val="20"/>
                </w:rPr>
                <w:t>Discovery</w:t>
              </w:r>
            </w:hyperlink>
            <w:r w:rsidRPr="006C2789">
              <w:rPr>
                <w:rStyle w:val="Hyperlink"/>
                <w:rFonts w:ascii="Arial Narrow" w:hAnsi="Arial Narrow"/>
                <w:sz w:val="20"/>
                <w:szCs w:val="20"/>
              </w:rPr>
              <w:t xml:space="preserve"> Education</w:t>
            </w:r>
          </w:p>
          <w:p w:rsidR="000C7449" w:rsidRPr="006C2789" w:rsidRDefault="000C7449" w:rsidP="000C7449">
            <w:pPr>
              <w:spacing w:before="60" w:after="60"/>
              <w:ind w:left="103"/>
              <w:rPr>
                <w:rFonts w:ascii="Arial Narrow" w:hAnsi="Arial Narrow"/>
                <w:sz w:val="20"/>
                <w:szCs w:val="20"/>
              </w:rPr>
            </w:pPr>
            <w:hyperlink r:id="rId49" w:anchor="loaded" w:history="1">
              <w:r w:rsidRPr="006C2789">
                <w:rPr>
                  <w:rStyle w:val="Hyperlink"/>
                  <w:rFonts w:ascii="Arial Narrow" w:hAnsi="Arial Narrow"/>
                  <w:sz w:val="20"/>
                  <w:szCs w:val="20"/>
                </w:rPr>
                <w:t>The Futures Channel</w:t>
              </w:r>
            </w:hyperlink>
          </w:p>
          <w:p w:rsidR="000C7449" w:rsidRPr="006C2789" w:rsidRDefault="000C7449" w:rsidP="000C7449">
            <w:pPr>
              <w:spacing w:before="60" w:after="60"/>
              <w:ind w:left="103"/>
              <w:rPr>
                <w:rFonts w:ascii="Arial Narrow" w:hAnsi="Arial Narrow"/>
                <w:color w:val="0000FF"/>
                <w:sz w:val="20"/>
                <w:szCs w:val="20"/>
                <w:u w:val="single" w:color="0000FF"/>
              </w:rPr>
            </w:pPr>
            <w:hyperlink r:id="rId50">
              <w:r w:rsidRPr="006C2789">
                <w:rPr>
                  <w:rFonts w:ascii="Arial Narrow" w:hAnsi="Arial Narrow"/>
                  <w:color w:val="0000FF"/>
                  <w:sz w:val="20"/>
                  <w:szCs w:val="20"/>
                  <w:u w:val="single" w:color="0000FF"/>
                </w:rPr>
                <w:t>The Teaching</w:t>
              </w:r>
              <w:r w:rsidRPr="006C2789">
                <w:rPr>
                  <w:rFonts w:ascii="Arial Narrow" w:hAnsi="Arial Narrow"/>
                  <w:color w:val="0000FF"/>
                  <w:spacing w:val="-28"/>
                  <w:sz w:val="20"/>
                  <w:szCs w:val="20"/>
                  <w:u w:val="single" w:color="0000FF"/>
                </w:rPr>
                <w:t xml:space="preserve"> </w:t>
              </w:r>
              <w:r w:rsidRPr="006C2789">
                <w:rPr>
                  <w:rFonts w:ascii="Arial Narrow" w:hAnsi="Arial Narrow"/>
                  <w:color w:val="0000FF"/>
                  <w:sz w:val="20"/>
                  <w:szCs w:val="20"/>
                  <w:u w:val="single" w:color="0000FF"/>
                </w:rPr>
                <w:t>Channel</w:t>
              </w:r>
            </w:hyperlink>
          </w:p>
          <w:p w:rsidR="000C7449" w:rsidRPr="006C2789" w:rsidRDefault="000C7449" w:rsidP="000C7449">
            <w:pPr>
              <w:spacing w:before="60" w:after="60"/>
              <w:rPr>
                <w:rFonts w:ascii="Arial Narrow" w:hAnsi="Arial Narrow"/>
                <w:sz w:val="20"/>
                <w:szCs w:val="20"/>
              </w:rPr>
            </w:pPr>
            <w:r w:rsidRPr="006C2789">
              <w:rPr>
                <w:rFonts w:ascii="Arial Narrow" w:hAnsi="Arial Narrow"/>
                <w:sz w:val="20"/>
                <w:szCs w:val="20"/>
              </w:rPr>
              <w:t xml:space="preserve">  </w:t>
            </w:r>
            <w:hyperlink r:id="rId51" w:history="1">
              <w:r w:rsidRPr="006C2789">
                <w:rPr>
                  <w:rStyle w:val="Hyperlink"/>
                  <w:rFonts w:ascii="Arial Narrow" w:hAnsi="Arial Narrow"/>
                  <w:sz w:val="20"/>
                  <w:szCs w:val="20"/>
                </w:rPr>
                <w:t>Teachertube.com</w:t>
              </w:r>
            </w:hyperlink>
          </w:p>
          <w:p w:rsidR="000C7449" w:rsidRDefault="000C7449" w:rsidP="000C7449">
            <w:pPr>
              <w:pStyle w:val="TableParagraph"/>
              <w:spacing w:before="61" w:line="302" w:lineRule="auto"/>
              <w:ind w:left="80" w:right="113" w:firstLine="12"/>
              <w:rPr>
                <w:rFonts w:ascii="Arial Narrow" w:eastAsia="Arial Narrow" w:hAnsi="Arial Narrow" w:cs="Arial Narrow"/>
                <w:sz w:val="20"/>
                <w:szCs w:val="20"/>
              </w:rPr>
            </w:pPr>
          </w:p>
        </w:tc>
      </w:tr>
      <w:tr w:rsidR="000C7449" w:rsidTr="000C7449">
        <w:trPr>
          <w:trHeight w:hRule="exact" w:val="2392"/>
        </w:trPr>
        <w:tc>
          <w:tcPr>
            <w:tcW w:w="4873" w:type="dxa"/>
            <w:tcBorders>
              <w:top w:val="single" w:sz="5" w:space="0" w:color="000000"/>
              <w:left w:val="single" w:sz="5" w:space="0" w:color="000000"/>
              <w:bottom w:val="single" w:sz="5" w:space="0" w:color="000000"/>
              <w:right w:val="single" w:sz="5" w:space="0" w:color="000000"/>
            </w:tcBorders>
          </w:tcPr>
          <w:p w:rsidR="000C7449" w:rsidRPr="006C2789" w:rsidRDefault="000C7449" w:rsidP="000C7449">
            <w:pPr>
              <w:spacing w:before="60" w:after="60"/>
              <w:rPr>
                <w:rFonts w:ascii="Arial Narrow" w:hAnsi="Arial Narrow"/>
                <w:b/>
                <w:sz w:val="20"/>
                <w:szCs w:val="20"/>
              </w:rPr>
            </w:pPr>
            <w:r w:rsidRPr="006C2789">
              <w:rPr>
                <w:rFonts w:ascii="Arial Narrow" w:hAnsi="Arial Narrow"/>
                <w:b/>
                <w:sz w:val="20"/>
                <w:szCs w:val="20"/>
              </w:rPr>
              <w:t>Calculator</w:t>
            </w:r>
          </w:p>
          <w:p w:rsidR="000C7449" w:rsidRPr="006C2789" w:rsidRDefault="000C7449" w:rsidP="000C7449">
            <w:pPr>
              <w:autoSpaceDE w:val="0"/>
              <w:autoSpaceDN w:val="0"/>
              <w:adjustRightInd w:val="0"/>
              <w:spacing w:before="60" w:after="60"/>
              <w:rPr>
                <w:rStyle w:val="Hyperlink"/>
                <w:rFonts w:ascii="Arial Narrow" w:hAnsi="Arial Narrow"/>
                <w:sz w:val="20"/>
                <w:szCs w:val="20"/>
              </w:rPr>
            </w:pPr>
            <w:hyperlink r:id="rId52" w:history="1">
              <w:r w:rsidRPr="006C2789">
                <w:rPr>
                  <w:rStyle w:val="Hyperlink"/>
                  <w:rFonts w:ascii="Arial Narrow" w:hAnsi="Arial Narrow"/>
                  <w:sz w:val="20"/>
                  <w:szCs w:val="20"/>
                </w:rPr>
                <w:t>Texas Instruments Education</w:t>
              </w:r>
            </w:hyperlink>
          </w:p>
          <w:p w:rsidR="000C7449" w:rsidRPr="006C2789" w:rsidRDefault="000C7449" w:rsidP="000C7449">
            <w:pPr>
              <w:autoSpaceDE w:val="0"/>
              <w:autoSpaceDN w:val="0"/>
              <w:adjustRightInd w:val="0"/>
              <w:spacing w:before="60" w:after="60"/>
              <w:rPr>
                <w:rFonts w:ascii="Arial Narrow" w:hAnsi="Arial Narrow"/>
                <w:color w:val="0000FF"/>
                <w:sz w:val="20"/>
                <w:szCs w:val="20"/>
              </w:rPr>
            </w:pPr>
            <w:hyperlink r:id="rId53" w:history="1">
              <w:r w:rsidRPr="006C2789">
                <w:rPr>
                  <w:rStyle w:val="Hyperlink"/>
                  <w:rFonts w:ascii="Arial Narrow" w:hAnsi="Arial Narrow"/>
                  <w:sz w:val="20"/>
                  <w:szCs w:val="20"/>
                </w:rPr>
                <w:t>TI-</w:t>
              </w:r>
              <w:proofErr w:type="spellStart"/>
              <w:r w:rsidRPr="006C2789">
                <w:rPr>
                  <w:rStyle w:val="Hyperlink"/>
                  <w:rFonts w:ascii="Arial Narrow" w:hAnsi="Arial Narrow"/>
                  <w:sz w:val="20"/>
                  <w:szCs w:val="20"/>
                </w:rPr>
                <w:t>Nspired</w:t>
              </w:r>
              <w:proofErr w:type="spellEnd"/>
            </w:hyperlink>
          </w:p>
          <w:p w:rsidR="000C7449" w:rsidRPr="006C2789" w:rsidRDefault="000C7449" w:rsidP="000C7449">
            <w:pPr>
              <w:spacing w:before="60" w:after="60"/>
              <w:rPr>
                <w:rFonts w:ascii="Arial Narrow" w:hAnsi="Arial Narrow"/>
                <w:b/>
                <w:sz w:val="20"/>
                <w:szCs w:val="20"/>
              </w:rPr>
            </w:pPr>
            <w:hyperlink r:id="rId54" w:history="1">
              <w:r w:rsidRPr="006C2789">
                <w:rPr>
                  <w:rStyle w:val="Hyperlink"/>
                  <w:rFonts w:ascii="Arial Narrow" w:hAnsi="Arial Narrow"/>
                  <w:b/>
                  <w:sz w:val="20"/>
                  <w:szCs w:val="20"/>
                </w:rPr>
                <w:t>http://www.atomiclearning.com/ti_84</w:t>
              </w:r>
            </w:hyperlink>
          </w:p>
          <w:p w:rsidR="000C7449" w:rsidRPr="006C2789" w:rsidRDefault="000C7449" w:rsidP="000C7449">
            <w:pPr>
              <w:spacing w:before="60" w:after="60"/>
              <w:rPr>
                <w:rStyle w:val="Hyperlink"/>
                <w:rFonts w:ascii="Arial Narrow" w:hAnsi="Arial Narrow"/>
                <w:sz w:val="20"/>
                <w:szCs w:val="20"/>
              </w:rPr>
            </w:pPr>
            <w:r w:rsidRPr="00654027">
              <w:rPr>
                <w:rFonts w:ascii="Arial Narrow" w:eastAsia="Times New Roman" w:hAnsi="Arial Narrow" w:cs="Arial"/>
                <w:b/>
                <w:bCs/>
                <w:sz w:val="20"/>
                <w:szCs w:val="20"/>
                <w:shd w:val="clear" w:color="auto" w:fill="FFFFFF"/>
              </w:rPr>
              <w:fldChar w:fldCharType="begin"/>
            </w:r>
            <w:r w:rsidRPr="006C2789">
              <w:rPr>
                <w:rFonts w:ascii="Arial Narrow" w:hAnsi="Arial Narrow" w:cs="Arial"/>
                <w:b/>
                <w:bCs/>
                <w:sz w:val="20"/>
                <w:szCs w:val="20"/>
                <w:shd w:val="clear" w:color="auto" w:fill="FFFFFF"/>
              </w:rPr>
              <w:instrText xml:space="preserve"> HYPERLINK "http://education.ti.com/en/us/solutions/common-core-state-standards" \t "_blank" </w:instrText>
            </w:r>
            <w:r w:rsidRPr="00654027">
              <w:rPr>
                <w:rFonts w:ascii="Arial Narrow" w:eastAsia="Times New Roman" w:hAnsi="Arial Narrow" w:cs="Arial"/>
                <w:b/>
                <w:bCs/>
                <w:sz w:val="20"/>
                <w:szCs w:val="20"/>
                <w:shd w:val="clear" w:color="auto" w:fill="FFFFFF"/>
              </w:rPr>
              <w:fldChar w:fldCharType="separate"/>
            </w:r>
            <w:r w:rsidRPr="006C2789">
              <w:rPr>
                <w:rStyle w:val="Hyperlink"/>
                <w:rFonts w:ascii="Arial Narrow" w:hAnsi="Arial Narrow" w:cs="Arial"/>
                <w:b/>
                <w:bCs/>
                <w:sz w:val="20"/>
                <w:szCs w:val="20"/>
                <w:shd w:val="clear" w:color="auto" w:fill="FFFFFF"/>
              </w:rPr>
              <w:t>TICommonCore.com</w:t>
            </w:r>
          </w:p>
          <w:p w:rsidR="000C7449" w:rsidRPr="006C2789" w:rsidRDefault="000C7449" w:rsidP="000C7449">
            <w:pPr>
              <w:pStyle w:val="TableParagraph"/>
              <w:spacing w:before="60" w:after="60"/>
              <w:ind w:left="360" w:right="141" w:hanging="360"/>
              <w:rPr>
                <w:rStyle w:val="Hyperlink"/>
                <w:rFonts w:ascii="Arial Narrow" w:hAnsi="Arial Narrow"/>
                <w:sz w:val="20"/>
                <w:szCs w:val="20"/>
              </w:rPr>
            </w:pPr>
            <w:r w:rsidRPr="006C2789">
              <w:rPr>
                <w:rFonts w:ascii="Arial Narrow" w:hAnsi="Arial Narrow" w:cs="Arial"/>
                <w:b/>
                <w:bCs/>
                <w:sz w:val="20"/>
                <w:szCs w:val="20"/>
                <w:shd w:val="clear" w:color="auto" w:fill="FFFFFF"/>
              </w:rPr>
              <w:fldChar w:fldCharType="end"/>
            </w:r>
            <w:r w:rsidRPr="006C2789">
              <w:rPr>
                <w:rFonts w:ascii="Arial Narrow" w:hAnsi="Arial Narrow"/>
                <w:color w:val="0000FF"/>
                <w:sz w:val="20"/>
                <w:szCs w:val="20"/>
              </w:rPr>
              <w:fldChar w:fldCharType="begin"/>
            </w:r>
            <w:r w:rsidRPr="006C2789">
              <w:rPr>
                <w:rFonts w:ascii="Arial Narrow" w:hAnsi="Arial Narrow"/>
                <w:color w:val="0000FF"/>
                <w:sz w:val="20"/>
                <w:szCs w:val="20"/>
              </w:rPr>
              <w:instrText xml:space="preserve"> HYPERLINK "http://www.casioeducation.com/educators" </w:instrText>
            </w:r>
            <w:r w:rsidRPr="006C2789">
              <w:rPr>
                <w:rFonts w:ascii="Arial Narrow" w:hAnsi="Arial Narrow"/>
                <w:color w:val="0000FF"/>
                <w:sz w:val="20"/>
                <w:szCs w:val="20"/>
              </w:rPr>
              <w:fldChar w:fldCharType="separate"/>
            </w:r>
            <w:r w:rsidRPr="006C2789">
              <w:rPr>
                <w:rStyle w:val="Hyperlink"/>
                <w:rFonts w:ascii="Arial Narrow" w:hAnsi="Arial Narrow"/>
                <w:sz w:val="20"/>
                <w:szCs w:val="20"/>
              </w:rPr>
              <w:t>http://www.casioeducation.com/educators</w:t>
            </w:r>
          </w:p>
          <w:p w:rsidR="000C7449" w:rsidRPr="0041563E" w:rsidRDefault="000C7449" w:rsidP="000C7449">
            <w:pPr>
              <w:pStyle w:val="TableParagraph"/>
              <w:spacing w:before="60" w:after="60"/>
              <w:ind w:left="360" w:right="141" w:hanging="360"/>
              <w:rPr>
                <w:rFonts w:ascii="Arial Narrow" w:hAnsi="Arial Narrow"/>
                <w:color w:val="0000FF"/>
                <w:sz w:val="20"/>
                <w:szCs w:val="20"/>
              </w:rPr>
            </w:pPr>
            <w:r w:rsidRPr="006C2789">
              <w:rPr>
                <w:rFonts w:ascii="Arial Narrow" w:hAnsi="Arial Narrow"/>
                <w:color w:val="0000FF"/>
                <w:sz w:val="20"/>
                <w:szCs w:val="20"/>
              </w:rPr>
              <w:fldChar w:fldCharType="end"/>
            </w:r>
          </w:p>
          <w:p w:rsidR="000C7449" w:rsidRDefault="000C7449" w:rsidP="000C7449">
            <w:pPr>
              <w:pStyle w:val="TableParagraph"/>
              <w:spacing w:before="2" w:line="302" w:lineRule="auto"/>
              <w:ind w:left="80" w:right="113"/>
              <w:rPr>
                <w:rFonts w:ascii="Arial Narrow" w:eastAsia="Arial Narrow" w:hAnsi="Arial Narrow" w:cs="Arial Narrow"/>
                <w:sz w:val="20"/>
                <w:szCs w:val="20"/>
              </w:rPr>
            </w:pPr>
          </w:p>
        </w:tc>
        <w:tc>
          <w:tcPr>
            <w:tcW w:w="4688" w:type="dxa"/>
            <w:tcBorders>
              <w:top w:val="single" w:sz="5" w:space="0" w:color="000000"/>
              <w:left w:val="single" w:sz="5" w:space="0" w:color="000000"/>
              <w:bottom w:val="single" w:sz="5" w:space="0" w:color="000000"/>
              <w:right w:val="single" w:sz="5" w:space="0" w:color="000000"/>
            </w:tcBorders>
          </w:tcPr>
          <w:p w:rsidR="000C7449" w:rsidRPr="006C2789" w:rsidRDefault="000C7449" w:rsidP="000C7449">
            <w:pPr>
              <w:spacing w:before="60" w:after="60"/>
              <w:rPr>
                <w:rFonts w:ascii="Arial Narrow" w:hAnsi="Arial Narrow"/>
                <w:b/>
                <w:sz w:val="20"/>
                <w:szCs w:val="20"/>
              </w:rPr>
            </w:pPr>
            <w:r w:rsidRPr="006C2789">
              <w:rPr>
                <w:rFonts w:ascii="Arial Narrow" w:hAnsi="Arial Narrow"/>
                <w:b/>
                <w:sz w:val="20"/>
                <w:szCs w:val="20"/>
              </w:rPr>
              <w:t>Interactive Manipulatives</w:t>
            </w:r>
          </w:p>
          <w:p w:rsidR="000C7449" w:rsidRDefault="000C7449" w:rsidP="000C7449">
            <w:pPr>
              <w:pStyle w:val="TableParagraph"/>
              <w:spacing w:before="61"/>
              <w:ind w:left="80" w:right="113"/>
              <w:rPr>
                <w:rFonts w:ascii="Arial Narrow" w:eastAsia="Arial Narrow" w:hAnsi="Arial Narrow" w:cs="Arial Narrow"/>
                <w:sz w:val="20"/>
                <w:szCs w:val="20"/>
              </w:rPr>
            </w:pPr>
            <w:hyperlink r:id="rId55" w:history="1">
              <w:r w:rsidRPr="006C2789">
                <w:rPr>
                  <w:rStyle w:val="Hyperlink"/>
                  <w:rFonts w:ascii="Arial Narrow" w:hAnsi="Arial Narrow"/>
                  <w:sz w:val="20"/>
                  <w:szCs w:val="20"/>
                </w:rPr>
                <w:t>Rossmanchance.com</w:t>
              </w:r>
            </w:hyperlink>
          </w:p>
        </w:tc>
        <w:tc>
          <w:tcPr>
            <w:tcW w:w="5057" w:type="dxa"/>
            <w:tcBorders>
              <w:top w:val="single" w:sz="5" w:space="0" w:color="000000"/>
              <w:left w:val="single" w:sz="5" w:space="0" w:color="000000"/>
              <w:bottom w:val="single" w:sz="5" w:space="0" w:color="000000"/>
              <w:right w:val="single" w:sz="5" w:space="0" w:color="000000"/>
            </w:tcBorders>
          </w:tcPr>
          <w:p w:rsidR="000C7449" w:rsidRPr="006C2789" w:rsidRDefault="000C7449" w:rsidP="000C7449">
            <w:pPr>
              <w:spacing w:before="60" w:after="60"/>
              <w:rPr>
                <w:rFonts w:ascii="Arial Narrow" w:hAnsi="Arial Narrow"/>
                <w:b/>
                <w:sz w:val="20"/>
                <w:szCs w:val="20"/>
              </w:rPr>
            </w:pPr>
            <w:r w:rsidRPr="006C2789">
              <w:rPr>
                <w:rFonts w:ascii="Arial Narrow" w:hAnsi="Arial Narrow"/>
                <w:b/>
                <w:sz w:val="20"/>
                <w:szCs w:val="20"/>
              </w:rPr>
              <w:t>Additional Sites</w:t>
            </w:r>
          </w:p>
          <w:p w:rsidR="000C7449" w:rsidRPr="006C2789" w:rsidRDefault="000C7449" w:rsidP="000C7449">
            <w:pPr>
              <w:autoSpaceDE w:val="0"/>
              <w:autoSpaceDN w:val="0"/>
              <w:adjustRightInd w:val="0"/>
              <w:spacing w:before="60" w:after="60"/>
              <w:rPr>
                <w:rFonts w:ascii="Arial Narrow" w:hAnsi="Arial Narrow"/>
                <w:color w:val="0000FF"/>
                <w:sz w:val="20"/>
                <w:szCs w:val="20"/>
              </w:rPr>
            </w:pPr>
            <w:hyperlink r:id="rId56" w:history="1">
              <w:r w:rsidRPr="006C2789">
                <w:rPr>
                  <w:rStyle w:val="Hyperlink"/>
                  <w:rFonts w:ascii="Arial Narrow" w:hAnsi="Arial Narrow"/>
                  <w:sz w:val="20"/>
                  <w:szCs w:val="20"/>
                </w:rPr>
                <w:t>NCTM Math Illuminations</w:t>
              </w:r>
            </w:hyperlink>
          </w:p>
          <w:p w:rsidR="000C7449" w:rsidRPr="006C2789" w:rsidRDefault="000C7449" w:rsidP="000C7449">
            <w:pPr>
              <w:autoSpaceDE w:val="0"/>
              <w:autoSpaceDN w:val="0"/>
              <w:adjustRightInd w:val="0"/>
              <w:spacing w:before="60" w:after="60"/>
              <w:rPr>
                <w:rFonts w:ascii="Arial Narrow" w:hAnsi="Arial Narrow"/>
                <w:color w:val="0000FF"/>
                <w:sz w:val="20"/>
                <w:szCs w:val="20"/>
              </w:rPr>
            </w:pPr>
            <w:hyperlink r:id="rId57" w:history="1">
              <w:r w:rsidRPr="006C2789">
                <w:rPr>
                  <w:rStyle w:val="Hyperlink"/>
                  <w:rFonts w:ascii="Arial Narrow" w:hAnsi="Arial Narrow"/>
                  <w:sz w:val="20"/>
                  <w:szCs w:val="20"/>
                </w:rPr>
                <w:t>Core Math Tools</w:t>
              </w:r>
            </w:hyperlink>
          </w:p>
          <w:p w:rsidR="000C7449" w:rsidRPr="006C2789" w:rsidRDefault="000C7449" w:rsidP="000C7449">
            <w:pPr>
              <w:spacing w:before="60" w:after="60"/>
              <w:rPr>
                <w:rStyle w:val="Hyperlink"/>
                <w:rFonts w:ascii="Arial Narrow" w:hAnsi="Arial Narrow"/>
                <w:sz w:val="20"/>
                <w:szCs w:val="20"/>
              </w:rPr>
            </w:pPr>
            <w:hyperlink r:id="rId58" w:anchor="stats" w:history="1">
              <w:r w:rsidRPr="006C2789">
                <w:rPr>
                  <w:rStyle w:val="Hyperlink"/>
                  <w:rFonts w:ascii="Arial Narrow" w:hAnsi="Arial Narrow"/>
                  <w:sz w:val="20"/>
                  <w:szCs w:val="20"/>
                </w:rPr>
                <w:t>Math is Fun</w:t>
              </w:r>
            </w:hyperlink>
          </w:p>
          <w:p w:rsidR="000C7449" w:rsidRPr="006C2789" w:rsidRDefault="000C7449" w:rsidP="000C7449">
            <w:pPr>
              <w:spacing w:before="60" w:after="60"/>
              <w:rPr>
                <w:rStyle w:val="Hyperlink"/>
                <w:rFonts w:ascii="Arial Narrow" w:hAnsi="Arial Narrow"/>
                <w:sz w:val="20"/>
                <w:szCs w:val="20"/>
              </w:rPr>
            </w:pPr>
            <w:hyperlink r:id="rId59" w:history="1">
              <w:r w:rsidRPr="006C2789">
                <w:rPr>
                  <w:rStyle w:val="Hyperlink"/>
                  <w:rFonts w:ascii="Arial Narrow" w:hAnsi="Arial Narrow"/>
                  <w:sz w:val="20"/>
                  <w:szCs w:val="20"/>
                </w:rPr>
                <w:t>Wolfram Math World</w:t>
              </w:r>
            </w:hyperlink>
          </w:p>
          <w:p w:rsidR="000C7449" w:rsidRPr="006C2789" w:rsidRDefault="000C7449" w:rsidP="000C7449">
            <w:pPr>
              <w:pStyle w:val="TableParagraph"/>
              <w:spacing w:before="60" w:after="60"/>
              <w:rPr>
                <w:rStyle w:val="Hyperlink"/>
                <w:rFonts w:ascii="Arial Narrow" w:hAnsi="Arial Narrow"/>
                <w:sz w:val="20"/>
                <w:szCs w:val="20"/>
              </w:rPr>
            </w:pPr>
            <w:hyperlink r:id="rId60" w:history="1">
              <w:proofErr w:type="spellStart"/>
              <w:r w:rsidRPr="006C2789">
                <w:rPr>
                  <w:rStyle w:val="Hyperlink"/>
                  <w:rFonts w:ascii="Arial Narrow" w:hAnsi="Arial Narrow"/>
                  <w:sz w:val="20"/>
                  <w:szCs w:val="20"/>
                </w:rPr>
                <w:t>Nrich</w:t>
              </w:r>
              <w:proofErr w:type="spellEnd"/>
            </w:hyperlink>
          </w:p>
          <w:p w:rsidR="000C7449" w:rsidRDefault="000C7449" w:rsidP="000C7449">
            <w:pPr>
              <w:pStyle w:val="TableParagraph"/>
              <w:spacing w:before="60" w:after="60"/>
              <w:rPr>
                <w:rFonts w:ascii="Arial Narrow" w:hAnsi="Arial Narrow"/>
                <w:sz w:val="20"/>
                <w:szCs w:val="20"/>
              </w:rPr>
            </w:pPr>
          </w:p>
          <w:p w:rsidR="000C7449" w:rsidRDefault="000C7449" w:rsidP="000C7449">
            <w:pPr>
              <w:pStyle w:val="TableParagraph"/>
              <w:ind w:left="80" w:right="113"/>
              <w:rPr>
                <w:rFonts w:ascii="Arial Narrow" w:eastAsia="Arial Narrow" w:hAnsi="Arial Narrow" w:cs="Arial Narrow"/>
                <w:sz w:val="20"/>
                <w:szCs w:val="20"/>
              </w:rPr>
            </w:pPr>
            <w:hyperlink r:id="rId61" w:history="1">
              <w:r w:rsidRPr="0041563E">
                <w:rPr>
                  <w:rStyle w:val="Hyperlink"/>
                  <w:rFonts w:ascii="Arial Narrow" w:hAnsi="Arial Narrow"/>
                  <w:color w:val="FF0000"/>
                  <w:sz w:val="20"/>
                  <w:szCs w:val="20"/>
                </w:rPr>
                <w:t>SCS Math Tasks (Finite Math)</w:t>
              </w:r>
            </w:hyperlink>
          </w:p>
        </w:tc>
      </w:tr>
      <w:tr w:rsidR="000C7449" w:rsidTr="000C7449">
        <w:trPr>
          <w:trHeight w:hRule="exact" w:val="2392"/>
        </w:trPr>
        <w:tc>
          <w:tcPr>
            <w:tcW w:w="4873" w:type="dxa"/>
            <w:tcBorders>
              <w:top w:val="single" w:sz="5" w:space="0" w:color="000000"/>
              <w:left w:val="single" w:sz="5" w:space="0" w:color="000000"/>
              <w:bottom w:val="single" w:sz="5" w:space="0" w:color="000000"/>
              <w:right w:val="single" w:sz="5" w:space="0" w:color="000000"/>
            </w:tcBorders>
          </w:tcPr>
          <w:p w:rsidR="000C7449" w:rsidRPr="006C2789" w:rsidRDefault="000C7449" w:rsidP="000C7449">
            <w:pPr>
              <w:pStyle w:val="Default"/>
              <w:spacing w:before="60" w:after="60"/>
              <w:ind w:left="90"/>
              <w:rPr>
                <w:rFonts w:ascii="Arial Narrow" w:hAnsi="Arial Narrow"/>
                <w:b/>
                <w:spacing w:val="-1"/>
                <w:sz w:val="20"/>
                <w:szCs w:val="20"/>
              </w:rPr>
            </w:pPr>
            <w:r w:rsidRPr="006C2789">
              <w:rPr>
                <w:rFonts w:ascii="Arial Narrow" w:hAnsi="Arial Narrow"/>
                <w:b/>
                <w:spacing w:val="-1"/>
                <w:sz w:val="20"/>
                <w:szCs w:val="20"/>
              </w:rPr>
              <w:t>CLIP</w:t>
            </w:r>
          </w:p>
          <w:p w:rsidR="000C7449" w:rsidRPr="006C2789" w:rsidRDefault="000C7449" w:rsidP="000C7449">
            <w:pPr>
              <w:spacing w:before="60" w:after="60"/>
              <w:rPr>
                <w:rStyle w:val="Hyperlink"/>
                <w:rFonts w:ascii="Arial Narrow" w:hAnsi="Arial Narrow" w:cs="Tahoma"/>
                <w:b/>
                <w:bCs/>
                <w:sz w:val="20"/>
                <w:szCs w:val="20"/>
              </w:rPr>
            </w:pPr>
            <w:hyperlink r:id="rId62" w:history="1">
              <w:r w:rsidRPr="006C2789">
                <w:rPr>
                  <w:rStyle w:val="Hyperlink"/>
                  <w:rFonts w:ascii="Arial Narrow" w:hAnsi="Arial Narrow" w:cs="Tahoma"/>
                  <w:b/>
                  <w:bCs/>
                  <w:sz w:val="20"/>
                  <w:szCs w:val="20"/>
                </w:rPr>
                <w:t>Glencoe Reading &amp; Writing in the Mathematics Classroom</w:t>
              </w:r>
            </w:hyperlink>
            <w:r w:rsidRPr="006C2789">
              <w:rPr>
                <w:rFonts w:ascii="Arial Narrow" w:hAnsi="Arial Narrow" w:cs="Tahoma"/>
                <w:color w:val="000000"/>
                <w:sz w:val="20"/>
                <w:szCs w:val="20"/>
              </w:rPr>
              <w:br/>
            </w:r>
            <w:r w:rsidRPr="006C2789">
              <w:rPr>
                <w:rFonts w:ascii="Arial Narrow" w:hAnsi="Arial Narrow" w:cs="Tahoma"/>
                <w:color w:val="000000"/>
                <w:sz w:val="20"/>
                <w:szCs w:val="20"/>
              </w:rPr>
              <w:br/>
            </w:r>
            <w:hyperlink r:id="rId63" w:history="1">
              <w:r w:rsidRPr="006C2789">
                <w:rPr>
                  <w:rStyle w:val="Hyperlink"/>
                  <w:rFonts w:ascii="Arial Narrow" w:hAnsi="Arial Narrow" w:cs="Tahoma"/>
                  <w:b/>
                  <w:bCs/>
                  <w:sz w:val="20"/>
                  <w:szCs w:val="20"/>
                </w:rPr>
                <w:t>Graphic Organizers (9-12)</w:t>
              </w:r>
            </w:hyperlink>
          </w:p>
          <w:p w:rsidR="000C7449" w:rsidRPr="006C2789" w:rsidRDefault="000C7449" w:rsidP="000C7449">
            <w:pPr>
              <w:spacing w:before="60" w:after="60"/>
              <w:rPr>
                <w:rStyle w:val="Hyperlink"/>
                <w:rFonts w:ascii="Arial Narrow" w:hAnsi="Arial Narrow" w:cs="Tahoma"/>
                <w:b/>
                <w:bCs/>
                <w:sz w:val="20"/>
                <w:szCs w:val="20"/>
              </w:rPr>
            </w:pPr>
          </w:p>
          <w:p w:rsidR="000C7449" w:rsidRDefault="000C7449" w:rsidP="000C7449">
            <w:pPr>
              <w:spacing w:before="60" w:after="60"/>
              <w:rPr>
                <w:rStyle w:val="Hyperlink"/>
                <w:rFonts w:ascii="Arial Narrow" w:hAnsi="Arial Narrow" w:cs="Tahoma"/>
                <w:b/>
                <w:bCs/>
                <w:sz w:val="20"/>
                <w:szCs w:val="20"/>
              </w:rPr>
            </w:pPr>
            <w:hyperlink r:id="rId64" w:anchor="EQUATIONS" w:history="1">
              <w:r w:rsidRPr="006C2789">
                <w:rPr>
                  <w:rStyle w:val="Hyperlink"/>
                  <w:rFonts w:ascii="Arial Narrow" w:hAnsi="Arial Narrow" w:cs="Tahoma"/>
                  <w:b/>
                  <w:bCs/>
                  <w:sz w:val="20"/>
                  <w:szCs w:val="20"/>
                </w:rPr>
                <w:t>Graphic Organizers (</w:t>
              </w:r>
              <w:proofErr w:type="spellStart"/>
              <w:r w:rsidRPr="006C2789">
                <w:rPr>
                  <w:rStyle w:val="Hyperlink"/>
                  <w:rFonts w:ascii="Arial Narrow" w:hAnsi="Arial Narrow" w:cs="Tahoma"/>
                  <w:b/>
                  <w:bCs/>
                  <w:sz w:val="20"/>
                  <w:szCs w:val="20"/>
                </w:rPr>
                <w:t>dgelman</w:t>
              </w:r>
              <w:proofErr w:type="spellEnd"/>
              <w:r w:rsidRPr="006C2789">
                <w:rPr>
                  <w:rStyle w:val="Hyperlink"/>
                  <w:rFonts w:ascii="Arial Narrow" w:hAnsi="Arial Narrow" w:cs="Tahoma"/>
                  <w:b/>
                  <w:bCs/>
                  <w:sz w:val="20"/>
                  <w:szCs w:val="20"/>
                </w:rPr>
                <w:t>)</w:t>
              </w:r>
            </w:hyperlink>
          </w:p>
          <w:p w:rsidR="000C7449" w:rsidRPr="006C2789" w:rsidRDefault="000C7449" w:rsidP="000C7449">
            <w:pPr>
              <w:spacing w:before="60" w:after="60"/>
              <w:rPr>
                <w:rStyle w:val="Hyperlink"/>
                <w:rFonts w:ascii="Arial Narrow" w:hAnsi="Arial Narrow" w:cs="Tahoma"/>
                <w:b/>
                <w:bCs/>
                <w:sz w:val="20"/>
                <w:szCs w:val="20"/>
              </w:rPr>
            </w:pPr>
          </w:p>
          <w:p w:rsidR="000C7449" w:rsidRPr="00EC74C2" w:rsidRDefault="000C7449" w:rsidP="000C7449">
            <w:pPr>
              <w:spacing w:before="60" w:after="60"/>
              <w:ind w:right="113"/>
              <w:rPr>
                <w:rFonts w:ascii="Arial Narrow" w:hAnsi="Arial Narrow"/>
                <w:b/>
                <w:sz w:val="20"/>
                <w:szCs w:val="20"/>
              </w:rPr>
            </w:pPr>
            <w:hyperlink r:id="rId65" w:history="1">
              <w:r w:rsidRPr="006C2789">
                <w:rPr>
                  <w:rStyle w:val="Hyperlink"/>
                  <w:rFonts w:ascii="Arial Narrow" w:hAnsi="Arial Narrow" w:cs="Calibri"/>
                  <w:b/>
                  <w:bCs/>
                  <w:sz w:val="20"/>
                  <w:szCs w:val="20"/>
                </w:rPr>
                <w:t>Literacy Skills and Strategies for Content Area Teachers</w:t>
              </w:r>
            </w:hyperlink>
          </w:p>
        </w:tc>
        <w:tc>
          <w:tcPr>
            <w:tcW w:w="4688" w:type="dxa"/>
            <w:tcBorders>
              <w:top w:val="single" w:sz="5" w:space="0" w:color="000000"/>
              <w:left w:val="single" w:sz="5" w:space="0" w:color="000000"/>
              <w:bottom w:val="single" w:sz="5" w:space="0" w:color="000000"/>
              <w:right w:val="single" w:sz="5" w:space="0" w:color="000000"/>
            </w:tcBorders>
          </w:tcPr>
          <w:p w:rsidR="000C7449" w:rsidRPr="006C2789" w:rsidRDefault="000C7449" w:rsidP="000C7449">
            <w:pPr>
              <w:spacing w:before="60" w:after="60"/>
              <w:rPr>
                <w:rFonts w:ascii="Arial Narrow" w:hAnsi="Arial Narrow"/>
                <w:sz w:val="20"/>
                <w:szCs w:val="20"/>
              </w:rPr>
            </w:pPr>
          </w:p>
          <w:p w:rsidR="000C7449" w:rsidRPr="006C2789" w:rsidRDefault="000C7449" w:rsidP="000C7449">
            <w:pPr>
              <w:spacing w:before="60" w:after="60"/>
              <w:rPr>
                <w:rFonts w:ascii="Arial Narrow" w:hAnsi="Arial Narrow"/>
                <w:sz w:val="20"/>
                <w:szCs w:val="20"/>
              </w:rPr>
            </w:pPr>
          </w:p>
          <w:p w:rsidR="000C7449" w:rsidRPr="00EC74C2" w:rsidRDefault="000C7449" w:rsidP="000C7449">
            <w:pPr>
              <w:spacing w:before="60" w:after="60"/>
              <w:ind w:left="80" w:right="113"/>
              <w:rPr>
                <w:rFonts w:ascii="Arial Narrow" w:hAnsi="Arial Narrow"/>
                <w:b/>
                <w:sz w:val="20"/>
                <w:szCs w:val="20"/>
              </w:rPr>
            </w:pPr>
          </w:p>
        </w:tc>
        <w:tc>
          <w:tcPr>
            <w:tcW w:w="5057" w:type="dxa"/>
            <w:tcBorders>
              <w:top w:val="single" w:sz="5" w:space="0" w:color="000000"/>
              <w:left w:val="single" w:sz="5" w:space="0" w:color="000000"/>
              <w:bottom w:val="single" w:sz="5" w:space="0" w:color="000000"/>
              <w:right w:val="single" w:sz="5" w:space="0" w:color="000000"/>
            </w:tcBorders>
          </w:tcPr>
          <w:p w:rsidR="000C7449" w:rsidRPr="00EC74C2" w:rsidRDefault="000C7449" w:rsidP="000C7449">
            <w:pPr>
              <w:spacing w:before="60" w:after="60"/>
              <w:ind w:left="80" w:right="113"/>
              <w:rPr>
                <w:rFonts w:ascii="Arial Narrow" w:hAnsi="Arial Narrow"/>
                <w:b/>
                <w:sz w:val="20"/>
                <w:szCs w:val="20"/>
              </w:rPr>
            </w:pPr>
          </w:p>
        </w:tc>
      </w:tr>
    </w:tbl>
    <w:p w:rsidR="004538B1" w:rsidRDefault="004538B1">
      <w:pPr>
        <w:spacing w:line="226" w:lineRule="auto"/>
      </w:pPr>
    </w:p>
    <w:p w:rsidR="004538B1" w:rsidRDefault="004538B1">
      <w:pPr>
        <w:spacing w:line="226" w:lineRule="auto"/>
      </w:pPr>
    </w:p>
    <w:p w:rsidR="004538B1" w:rsidRDefault="004538B1">
      <w:pPr>
        <w:spacing w:line="226" w:lineRule="auto"/>
      </w:pPr>
    </w:p>
    <w:p w:rsidR="00135839" w:rsidRDefault="00135839">
      <w:bookmarkStart w:id="0" w:name="_GoBack"/>
      <w:bookmarkEnd w:id="0"/>
    </w:p>
    <w:sectPr w:rsidR="00135839" w:rsidSect="00DA4909">
      <w:headerReference w:type="even" r:id="rId66"/>
      <w:headerReference w:type="default" r:id="rId67"/>
      <w:footerReference w:type="default" r:id="rId68"/>
      <w:headerReference w:type="first" r:id="rId69"/>
      <w:pgSz w:w="15840" w:h="12240" w:orient="landscape"/>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99" w:rsidRDefault="002B6F99">
      <w:r>
        <w:separator/>
      </w:r>
    </w:p>
  </w:endnote>
  <w:endnote w:type="continuationSeparator" w:id="0">
    <w:p w:rsidR="002B6F99" w:rsidRDefault="002B6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22" w:rsidRPr="00766B22" w:rsidRDefault="00766B22" w:rsidP="00766B22">
    <w:pPr>
      <w:pStyle w:val="Footer"/>
      <w:tabs>
        <w:tab w:val="clear" w:pos="4320"/>
        <w:tab w:val="clear" w:pos="8640"/>
      </w:tabs>
      <w:jc w:val="right"/>
      <w:rPr>
        <w:rFonts w:ascii="Times New Roman" w:hAnsi="Times New Roman"/>
        <w:i/>
        <w:sz w:val="18"/>
        <w:szCs w:val="18"/>
      </w:rPr>
    </w:pPr>
    <w:r w:rsidRPr="00766B22">
      <w:rPr>
        <w:rFonts w:ascii="Times New Roman" w:hAnsi="Times New Roman"/>
        <w:i/>
        <w:sz w:val="18"/>
        <w:szCs w:val="18"/>
      </w:rPr>
      <w:t>Shelby County Schools</w:t>
    </w:r>
  </w:p>
  <w:p w:rsidR="00766B22" w:rsidRDefault="00766B22" w:rsidP="00766B22">
    <w:pPr>
      <w:pStyle w:val="Footer"/>
      <w:tabs>
        <w:tab w:val="clear" w:pos="4320"/>
        <w:tab w:val="clear" w:pos="8640"/>
      </w:tabs>
      <w:jc w:val="right"/>
      <w:rPr>
        <w:rFonts w:ascii="Times New Roman" w:hAnsi="Times New Roman"/>
        <w:i/>
        <w:sz w:val="18"/>
        <w:szCs w:val="18"/>
      </w:rPr>
    </w:pPr>
    <w:r w:rsidRPr="00766B22">
      <w:rPr>
        <w:rFonts w:ascii="Times New Roman" w:hAnsi="Times New Roman"/>
        <w:i/>
        <w:sz w:val="18"/>
        <w:szCs w:val="18"/>
      </w:rPr>
      <w:t>2015/2016</w:t>
    </w:r>
  </w:p>
  <w:p w:rsidR="004538B1" w:rsidRPr="00766B22" w:rsidRDefault="00B76B1C" w:rsidP="00766B22">
    <w:pPr>
      <w:pStyle w:val="Footer"/>
      <w:tabs>
        <w:tab w:val="clear" w:pos="4320"/>
        <w:tab w:val="clear" w:pos="8640"/>
      </w:tabs>
      <w:jc w:val="right"/>
      <w:rPr>
        <w:rFonts w:ascii="Times New Roman" w:hAnsi="Times New Roman"/>
        <w:i/>
        <w:sz w:val="18"/>
        <w:szCs w:val="18"/>
      </w:rPr>
    </w:pPr>
    <w:r>
      <w:rPr>
        <w:rFonts w:ascii="Times New Roman" w:hAnsi="Times New Roman"/>
        <w:i/>
        <w:sz w:val="18"/>
        <w:szCs w:val="18"/>
      </w:rPr>
      <w:t>3-9</w:t>
    </w:r>
    <w:r w:rsidR="00005A10">
      <w:rPr>
        <w:rFonts w:ascii="Times New Roman" w:hAnsi="Times New Roman"/>
        <w:i/>
        <w:sz w:val="18"/>
        <w:szCs w:val="18"/>
      </w:rPr>
      <w:t>-16</w:t>
    </w:r>
  </w:p>
  <w:p w:rsidR="00766B22" w:rsidRPr="00766B22" w:rsidRDefault="00654027" w:rsidP="00766B22">
    <w:pPr>
      <w:pStyle w:val="Footer"/>
      <w:tabs>
        <w:tab w:val="clear" w:pos="4320"/>
        <w:tab w:val="clear" w:pos="8640"/>
      </w:tabs>
      <w:jc w:val="right"/>
      <w:rPr>
        <w:i/>
        <w:sz w:val="18"/>
        <w:szCs w:val="18"/>
      </w:rPr>
    </w:pPr>
    <w:r w:rsidRPr="00766B22">
      <w:rPr>
        <w:rFonts w:ascii="Times New Roman" w:hAnsi="Times New Roman"/>
        <w:i/>
        <w:sz w:val="18"/>
        <w:szCs w:val="18"/>
      </w:rPr>
      <w:fldChar w:fldCharType="begin"/>
    </w:r>
    <w:r w:rsidR="00766B22" w:rsidRPr="00766B22">
      <w:rPr>
        <w:rFonts w:ascii="Times New Roman" w:hAnsi="Times New Roman"/>
        <w:i/>
        <w:sz w:val="18"/>
        <w:szCs w:val="18"/>
      </w:rPr>
      <w:instrText xml:space="preserve"> PAGE </w:instrText>
    </w:r>
    <w:r w:rsidRPr="00766B22">
      <w:rPr>
        <w:rFonts w:ascii="Times New Roman" w:hAnsi="Times New Roman"/>
        <w:i/>
        <w:sz w:val="18"/>
        <w:szCs w:val="18"/>
      </w:rPr>
      <w:fldChar w:fldCharType="separate"/>
    </w:r>
    <w:r w:rsidR="000C7449">
      <w:rPr>
        <w:rFonts w:ascii="Times New Roman" w:hAnsi="Times New Roman"/>
        <w:i/>
        <w:noProof/>
        <w:sz w:val="18"/>
        <w:szCs w:val="18"/>
      </w:rPr>
      <w:t>9</w:t>
    </w:r>
    <w:r w:rsidRPr="00766B22">
      <w:rPr>
        <w:rFonts w:ascii="Times New Roman" w:hAnsi="Times New Roman"/>
        <w:i/>
        <w:sz w:val="18"/>
        <w:szCs w:val="18"/>
      </w:rPr>
      <w:fldChar w:fldCharType="end"/>
    </w:r>
    <w:r w:rsidR="00766B22" w:rsidRPr="00766B22">
      <w:rPr>
        <w:rFonts w:ascii="Times New Roman" w:hAnsi="Times New Roman"/>
        <w:i/>
        <w:sz w:val="18"/>
        <w:szCs w:val="18"/>
      </w:rPr>
      <w:t xml:space="preserve"> of </w:t>
    </w:r>
    <w:r w:rsidRPr="00766B22">
      <w:rPr>
        <w:rFonts w:ascii="Times New Roman" w:hAnsi="Times New Roman"/>
        <w:i/>
        <w:sz w:val="18"/>
        <w:szCs w:val="18"/>
      </w:rPr>
      <w:fldChar w:fldCharType="begin"/>
    </w:r>
    <w:r w:rsidR="00766B22" w:rsidRPr="00766B22">
      <w:rPr>
        <w:rFonts w:ascii="Times New Roman" w:hAnsi="Times New Roman"/>
        <w:i/>
        <w:sz w:val="18"/>
        <w:szCs w:val="18"/>
      </w:rPr>
      <w:instrText xml:space="preserve"> NUMPAGES </w:instrText>
    </w:r>
    <w:r w:rsidRPr="00766B22">
      <w:rPr>
        <w:rFonts w:ascii="Times New Roman" w:hAnsi="Times New Roman"/>
        <w:i/>
        <w:sz w:val="18"/>
        <w:szCs w:val="18"/>
      </w:rPr>
      <w:fldChar w:fldCharType="separate"/>
    </w:r>
    <w:r w:rsidR="000C7449">
      <w:rPr>
        <w:rFonts w:ascii="Times New Roman" w:hAnsi="Times New Roman"/>
        <w:i/>
        <w:noProof/>
        <w:sz w:val="18"/>
        <w:szCs w:val="18"/>
      </w:rPr>
      <w:t>10</w:t>
    </w:r>
    <w:r w:rsidRPr="00766B22">
      <w:rPr>
        <w:rFonts w:ascii="Times New Roman" w:hAnsi="Times New Roman"/>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99" w:rsidRDefault="002B6F99">
      <w:r>
        <w:separator/>
      </w:r>
    </w:p>
  </w:footnote>
  <w:footnote w:type="continuationSeparator" w:id="0">
    <w:p w:rsidR="002B6F99" w:rsidRDefault="002B6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7D" w:rsidRDefault="006540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935602" o:spid="_x0000_s2050" type="#_x0000_t136" style="position:absolute;margin-left:0;margin-top:0;width:475.85pt;height:285.5pt;rotation:315;z-index:-2516459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598" w:type="dxa"/>
      <w:tblLayout w:type="fixed"/>
      <w:tblLook w:val="0000"/>
    </w:tblPr>
    <w:tblGrid>
      <w:gridCol w:w="7299"/>
      <w:gridCol w:w="7299"/>
    </w:tblGrid>
    <w:tr w:rsidR="00DA4909" w:rsidRPr="00DA4909" w:rsidTr="00766B22">
      <w:trPr>
        <w:tblHeader/>
      </w:trPr>
      <w:tc>
        <w:tcPr>
          <w:tcW w:w="14598" w:type="dxa"/>
          <w:gridSpan w:val="2"/>
          <w:shd w:val="clear" w:color="auto" w:fill="auto"/>
          <w:vAlign w:val="center"/>
        </w:tcPr>
        <w:p w:rsidR="00DA4909" w:rsidRPr="00DA4909" w:rsidRDefault="00654027" w:rsidP="00DA4909">
          <w:pPr>
            <w:autoSpaceDE w:val="0"/>
            <w:autoSpaceDN w:val="0"/>
            <w:adjustRightInd w:val="0"/>
            <w:spacing w:before="60" w:after="60"/>
            <w:jc w:val="center"/>
            <w:rPr>
              <w:rFonts w:asciiTheme="majorHAnsi" w:hAnsiTheme="majorHAnsi"/>
              <w:b/>
              <w:bCs/>
              <w:color w:val="000000" w:themeColor="text1"/>
              <w:sz w:val="28"/>
              <w:szCs w:val="28"/>
            </w:rPr>
          </w:pPr>
          <w:r w:rsidRPr="006540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935603" o:spid="_x0000_s2051" type="#_x0000_t136" style="position:absolute;left:0;text-align:left;margin-left:0;margin-top:0;width:475.85pt;height:285.5pt;rotation:315;z-index:-251643904;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766B22">
            <w:rPr>
              <w:noProof/>
            </w:rPr>
            <w:drawing>
              <wp:anchor distT="0" distB="0" distL="114300" distR="114300" simplePos="0" relativeHeight="251662336" behindDoc="0" locked="0" layoutInCell="1" allowOverlap="1">
                <wp:simplePos x="0" y="0"/>
                <wp:positionH relativeFrom="page">
                  <wp:posOffset>405765</wp:posOffset>
                </wp:positionH>
                <wp:positionV relativeFrom="page">
                  <wp:posOffset>-117475</wp:posOffset>
                </wp:positionV>
                <wp:extent cx="616585" cy="61976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585" cy="619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00DA4909" w:rsidRPr="00DA4909">
            <w:rPr>
              <w:rFonts w:asciiTheme="majorHAnsi" w:eastAsia="Cambria" w:hAnsiTheme="majorHAnsi" w:cs="Cambria"/>
              <w:b/>
              <w:bCs/>
              <w:spacing w:val="-1"/>
              <w:sz w:val="28"/>
              <w:szCs w:val="28"/>
            </w:rPr>
            <w:t>Curriculum</w:t>
          </w:r>
          <w:r w:rsidR="00DA4909" w:rsidRPr="00DA4909">
            <w:rPr>
              <w:rFonts w:asciiTheme="majorHAnsi" w:eastAsia="Cambria" w:hAnsiTheme="majorHAnsi" w:cs="Cambria"/>
              <w:b/>
              <w:bCs/>
              <w:spacing w:val="-3"/>
              <w:sz w:val="28"/>
              <w:szCs w:val="28"/>
            </w:rPr>
            <w:t xml:space="preserve"> </w:t>
          </w:r>
          <w:r w:rsidR="00DA4909" w:rsidRPr="00DA4909">
            <w:rPr>
              <w:rFonts w:asciiTheme="majorHAnsi" w:eastAsia="Cambria" w:hAnsiTheme="majorHAnsi" w:cs="Cambria"/>
              <w:b/>
              <w:bCs/>
              <w:spacing w:val="-1"/>
              <w:sz w:val="28"/>
              <w:szCs w:val="28"/>
            </w:rPr>
            <w:t>and</w:t>
          </w:r>
          <w:r w:rsidR="00DA4909" w:rsidRPr="00DA4909">
            <w:rPr>
              <w:rFonts w:asciiTheme="majorHAnsi" w:eastAsia="Cambria" w:hAnsiTheme="majorHAnsi" w:cs="Cambria"/>
              <w:b/>
              <w:bCs/>
              <w:spacing w:val="-3"/>
              <w:sz w:val="28"/>
              <w:szCs w:val="28"/>
            </w:rPr>
            <w:t xml:space="preserve"> </w:t>
          </w:r>
          <w:r w:rsidR="00DA4909" w:rsidRPr="00DA4909">
            <w:rPr>
              <w:rFonts w:asciiTheme="majorHAnsi" w:eastAsia="Cambria" w:hAnsiTheme="majorHAnsi" w:cs="Cambria"/>
              <w:b/>
              <w:bCs/>
              <w:spacing w:val="-1"/>
              <w:sz w:val="28"/>
              <w:szCs w:val="28"/>
            </w:rPr>
            <w:t>Instruction</w:t>
          </w:r>
          <w:r w:rsidR="00DA4909" w:rsidRPr="00DA4909">
            <w:rPr>
              <w:rFonts w:asciiTheme="majorHAnsi" w:eastAsia="Cambria" w:hAnsiTheme="majorHAnsi" w:cs="Cambria"/>
              <w:b/>
              <w:bCs/>
              <w:sz w:val="28"/>
              <w:szCs w:val="28"/>
            </w:rPr>
            <w:t xml:space="preserve"> –</w:t>
          </w:r>
          <w:r w:rsidR="00DA4909" w:rsidRPr="00DA4909">
            <w:rPr>
              <w:rFonts w:asciiTheme="majorHAnsi" w:eastAsia="Cambria" w:hAnsiTheme="majorHAnsi" w:cs="Cambria"/>
              <w:b/>
              <w:bCs/>
              <w:spacing w:val="-6"/>
              <w:sz w:val="28"/>
              <w:szCs w:val="28"/>
            </w:rPr>
            <w:t xml:space="preserve"> </w:t>
          </w:r>
          <w:r w:rsidR="00DA4909" w:rsidRPr="00DA4909">
            <w:rPr>
              <w:rFonts w:asciiTheme="majorHAnsi" w:eastAsia="Cambria" w:hAnsiTheme="majorHAnsi" w:cs="Cambria"/>
              <w:b/>
              <w:bCs/>
              <w:spacing w:val="-1"/>
              <w:sz w:val="28"/>
              <w:szCs w:val="28"/>
            </w:rPr>
            <w:t>Office</w:t>
          </w:r>
          <w:r w:rsidR="00DA4909" w:rsidRPr="00DA4909">
            <w:rPr>
              <w:rFonts w:asciiTheme="majorHAnsi" w:eastAsia="Cambria" w:hAnsiTheme="majorHAnsi" w:cs="Cambria"/>
              <w:b/>
              <w:bCs/>
              <w:spacing w:val="-3"/>
              <w:sz w:val="28"/>
              <w:szCs w:val="28"/>
            </w:rPr>
            <w:t xml:space="preserve"> </w:t>
          </w:r>
          <w:r w:rsidR="00DA4909" w:rsidRPr="00DA4909">
            <w:rPr>
              <w:rFonts w:asciiTheme="majorHAnsi" w:eastAsia="Cambria" w:hAnsiTheme="majorHAnsi" w:cs="Cambria"/>
              <w:b/>
              <w:bCs/>
              <w:spacing w:val="-1"/>
              <w:sz w:val="28"/>
              <w:szCs w:val="28"/>
            </w:rPr>
            <w:t>of</w:t>
          </w:r>
          <w:r w:rsidR="00DA4909" w:rsidRPr="00DA4909">
            <w:rPr>
              <w:rFonts w:asciiTheme="majorHAnsi" w:eastAsia="Cambria" w:hAnsiTheme="majorHAnsi" w:cs="Cambria"/>
              <w:b/>
              <w:bCs/>
              <w:spacing w:val="-3"/>
              <w:sz w:val="28"/>
              <w:szCs w:val="28"/>
            </w:rPr>
            <w:t xml:space="preserve"> </w:t>
          </w:r>
          <w:r w:rsidR="00DA4909" w:rsidRPr="00DA4909">
            <w:rPr>
              <w:rFonts w:asciiTheme="majorHAnsi" w:eastAsia="Cambria" w:hAnsiTheme="majorHAnsi" w:cs="Cambria"/>
              <w:b/>
              <w:bCs/>
              <w:spacing w:val="-1"/>
              <w:sz w:val="28"/>
              <w:szCs w:val="28"/>
            </w:rPr>
            <w:t>Mathematics</w:t>
          </w:r>
        </w:p>
      </w:tc>
    </w:tr>
    <w:tr w:rsidR="00DA4909" w:rsidRPr="00DA4909" w:rsidTr="00766B22">
      <w:trPr>
        <w:tblHeader/>
      </w:trPr>
      <w:tc>
        <w:tcPr>
          <w:tcW w:w="7299" w:type="dxa"/>
          <w:tcBorders>
            <w:bottom w:val="single" w:sz="24" w:space="0" w:color="D30000"/>
          </w:tcBorders>
          <w:shd w:val="clear" w:color="auto" w:fill="auto"/>
          <w:vAlign w:val="center"/>
        </w:tcPr>
        <w:p w:rsidR="00DA4909" w:rsidRPr="00DA4909" w:rsidRDefault="00F10BF0" w:rsidP="00F10BF0">
          <w:pPr>
            <w:autoSpaceDE w:val="0"/>
            <w:autoSpaceDN w:val="0"/>
            <w:adjustRightInd w:val="0"/>
            <w:spacing w:before="60" w:after="60"/>
            <w:jc w:val="center"/>
            <w:rPr>
              <w:rFonts w:asciiTheme="majorHAnsi" w:hAnsiTheme="majorHAnsi"/>
              <w:b/>
              <w:bCs/>
              <w:color w:val="000000" w:themeColor="text1"/>
              <w:sz w:val="24"/>
              <w:szCs w:val="24"/>
            </w:rPr>
          </w:pPr>
          <w:r>
            <w:rPr>
              <w:rFonts w:asciiTheme="majorHAnsi" w:hAnsiTheme="majorHAnsi"/>
              <w:b/>
              <w:bCs/>
              <w:color w:val="000000" w:themeColor="text1"/>
              <w:sz w:val="24"/>
              <w:szCs w:val="24"/>
            </w:rPr>
            <w:t>4</w:t>
          </w:r>
          <w:r w:rsidRPr="00F10BF0">
            <w:rPr>
              <w:rFonts w:asciiTheme="majorHAnsi" w:hAnsiTheme="majorHAnsi"/>
              <w:b/>
              <w:bCs/>
              <w:color w:val="000000" w:themeColor="text1"/>
              <w:sz w:val="24"/>
              <w:szCs w:val="24"/>
              <w:vertAlign w:val="superscript"/>
            </w:rPr>
            <w:t>th</w:t>
          </w:r>
          <w:r w:rsidR="00DA4909" w:rsidRPr="00DA4909">
            <w:rPr>
              <w:rFonts w:asciiTheme="majorHAnsi" w:hAnsiTheme="majorHAnsi"/>
              <w:b/>
              <w:bCs/>
              <w:color w:val="000000" w:themeColor="text1"/>
              <w:sz w:val="24"/>
              <w:szCs w:val="24"/>
            </w:rPr>
            <w:t xml:space="preserve"> Quarter</w:t>
          </w:r>
        </w:p>
      </w:tc>
      <w:tc>
        <w:tcPr>
          <w:tcW w:w="7299" w:type="dxa"/>
          <w:tcBorders>
            <w:bottom w:val="single" w:sz="24" w:space="0" w:color="D30000"/>
          </w:tcBorders>
          <w:shd w:val="clear" w:color="auto" w:fill="auto"/>
          <w:vAlign w:val="center"/>
        </w:tcPr>
        <w:p w:rsidR="00DA4909" w:rsidRPr="00DA4909" w:rsidRDefault="00DA4909" w:rsidP="00DA4909">
          <w:pPr>
            <w:autoSpaceDE w:val="0"/>
            <w:autoSpaceDN w:val="0"/>
            <w:adjustRightInd w:val="0"/>
            <w:spacing w:before="60" w:after="60"/>
            <w:jc w:val="center"/>
            <w:rPr>
              <w:rFonts w:asciiTheme="majorHAnsi" w:hAnsiTheme="majorHAnsi"/>
              <w:b/>
              <w:bCs/>
              <w:color w:val="000000" w:themeColor="text1"/>
              <w:sz w:val="24"/>
              <w:szCs w:val="24"/>
            </w:rPr>
          </w:pPr>
          <w:r w:rsidRPr="00DA4909">
            <w:rPr>
              <w:rFonts w:asciiTheme="majorHAnsi" w:hAnsiTheme="majorHAnsi"/>
              <w:b/>
              <w:bCs/>
              <w:color w:val="000000" w:themeColor="text1"/>
              <w:sz w:val="24"/>
              <w:szCs w:val="24"/>
            </w:rPr>
            <w:t>Finite Mathematics</w:t>
          </w:r>
        </w:p>
      </w:tc>
    </w:tr>
  </w:tbl>
  <w:p w:rsidR="00DA4909" w:rsidRPr="00DA4909" w:rsidRDefault="00DA4909" w:rsidP="00DA4909">
    <w:pPr>
      <w:rPr>
        <w:rFonts w:ascii="Arial Narrow" w:eastAsia="Cambria" w:hAnsi="Arial Narrow" w:cs="Cambria"/>
        <w:sz w:val="16"/>
        <w:szCs w:val="16"/>
      </w:rPr>
    </w:pPr>
  </w:p>
  <w:p w:rsidR="00DA4909" w:rsidRDefault="00DA4909" w:rsidP="00DA4909">
    <w:pPr>
      <w:spacing w:line="14" w:lineRule="auto"/>
      <w:jc w:val="cent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7D" w:rsidRDefault="006540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935601" o:spid="_x0000_s2049" type="#_x0000_t136" style="position:absolute;margin-left:0;margin-top:0;width:475.85pt;height:285.5pt;rotation:315;z-index:-25164800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7423"/>
    <w:multiLevelType w:val="hybridMultilevel"/>
    <w:tmpl w:val="67547D18"/>
    <w:lvl w:ilvl="0" w:tplc="7C426336">
      <w:start w:val="1"/>
      <w:numFmt w:val="bullet"/>
      <w:lvlText w:val=""/>
      <w:lvlJc w:val="left"/>
      <w:pPr>
        <w:ind w:left="880" w:hanging="360"/>
      </w:pPr>
      <w:rPr>
        <w:rFonts w:ascii="Symbol" w:eastAsia="Symbol" w:hAnsi="Symbol" w:hint="default"/>
        <w:w w:val="46"/>
        <w:sz w:val="24"/>
        <w:szCs w:val="24"/>
      </w:rPr>
    </w:lvl>
    <w:lvl w:ilvl="1" w:tplc="9C7268BE">
      <w:start w:val="1"/>
      <w:numFmt w:val="bullet"/>
      <w:lvlText w:val="•"/>
      <w:lvlJc w:val="left"/>
      <w:pPr>
        <w:ind w:left="2130" w:hanging="360"/>
      </w:pPr>
      <w:rPr>
        <w:rFonts w:hint="default"/>
      </w:rPr>
    </w:lvl>
    <w:lvl w:ilvl="2" w:tplc="D632C87E">
      <w:start w:val="1"/>
      <w:numFmt w:val="bullet"/>
      <w:lvlText w:val="•"/>
      <w:lvlJc w:val="left"/>
      <w:pPr>
        <w:ind w:left="3380" w:hanging="360"/>
      </w:pPr>
      <w:rPr>
        <w:rFonts w:hint="default"/>
      </w:rPr>
    </w:lvl>
    <w:lvl w:ilvl="3" w:tplc="18F2827E">
      <w:start w:val="1"/>
      <w:numFmt w:val="bullet"/>
      <w:lvlText w:val="•"/>
      <w:lvlJc w:val="left"/>
      <w:pPr>
        <w:ind w:left="4630" w:hanging="360"/>
      </w:pPr>
      <w:rPr>
        <w:rFonts w:hint="default"/>
      </w:rPr>
    </w:lvl>
    <w:lvl w:ilvl="4" w:tplc="C3669F84">
      <w:start w:val="1"/>
      <w:numFmt w:val="bullet"/>
      <w:lvlText w:val="•"/>
      <w:lvlJc w:val="left"/>
      <w:pPr>
        <w:ind w:left="5880" w:hanging="360"/>
      </w:pPr>
      <w:rPr>
        <w:rFonts w:hint="default"/>
      </w:rPr>
    </w:lvl>
    <w:lvl w:ilvl="5" w:tplc="0FA81928">
      <w:start w:val="1"/>
      <w:numFmt w:val="bullet"/>
      <w:lvlText w:val="•"/>
      <w:lvlJc w:val="left"/>
      <w:pPr>
        <w:ind w:left="7130" w:hanging="360"/>
      </w:pPr>
      <w:rPr>
        <w:rFonts w:hint="default"/>
      </w:rPr>
    </w:lvl>
    <w:lvl w:ilvl="6" w:tplc="528C45A4">
      <w:start w:val="1"/>
      <w:numFmt w:val="bullet"/>
      <w:lvlText w:val="•"/>
      <w:lvlJc w:val="left"/>
      <w:pPr>
        <w:ind w:left="8380" w:hanging="360"/>
      </w:pPr>
      <w:rPr>
        <w:rFonts w:hint="default"/>
      </w:rPr>
    </w:lvl>
    <w:lvl w:ilvl="7" w:tplc="0694B53C">
      <w:start w:val="1"/>
      <w:numFmt w:val="bullet"/>
      <w:lvlText w:val="•"/>
      <w:lvlJc w:val="left"/>
      <w:pPr>
        <w:ind w:left="9630" w:hanging="360"/>
      </w:pPr>
      <w:rPr>
        <w:rFonts w:hint="default"/>
      </w:rPr>
    </w:lvl>
    <w:lvl w:ilvl="8" w:tplc="50ECBDAE">
      <w:start w:val="1"/>
      <w:numFmt w:val="bullet"/>
      <w:lvlText w:val="•"/>
      <w:lvlJc w:val="left"/>
      <w:pPr>
        <w:ind w:left="10880" w:hanging="360"/>
      </w:pPr>
      <w:rPr>
        <w:rFonts w:hint="default"/>
      </w:rPr>
    </w:lvl>
  </w:abstractNum>
  <w:abstractNum w:abstractNumId="1">
    <w:nsid w:val="11145437"/>
    <w:multiLevelType w:val="hybridMultilevel"/>
    <w:tmpl w:val="FB4C2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AC64BD"/>
    <w:multiLevelType w:val="hybridMultilevel"/>
    <w:tmpl w:val="C456C76C"/>
    <w:lvl w:ilvl="0" w:tplc="EF5A05B6">
      <w:start w:val="1"/>
      <w:numFmt w:val="bullet"/>
      <w:lvlText w:val=""/>
      <w:lvlJc w:val="left"/>
      <w:pPr>
        <w:ind w:left="255" w:hanging="180"/>
      </w:pPr>
      <w:rPr>
        <w:rFonts w:ascii="Symbol" w:eastAsia="Symbol" w:hAnsi="Symbol" w:hint="default"/>
        <w:w w:val="45"/>
        <w:sz w:val="20"/>
        <w:szCs w:val="20"/>
      </w:rPr>
    </w:lvl>
    <w:lvl w:ilvl="1" w:tplc="8EF845D4">
      <w:start w:val="1"/>
      <w:numFmt w:val="bullet"/>
      <w:lvlText w:val="•"/>
      <w:lvlJc w:val="left"/>
      <w:pPr>
        <w:ind w:left="592" w:hanging="180"/>
      </w:pPr>
      <w:rPr>
        <w:rFonts w:hint="default"/>
      </w:rPr>
    </w:lvl>
    <w:lvl w:ilvl="2" w:tplc="26943E50">
      <w:start w:val="1"/>
      <w:numFmt w:val="bullet"/>
      <w:lvlText w:val="•"/>
      <w:lvlJc w:val="left"/>
      <w:pPr>
        <w:ind w:left="928" w:hanging="180"/>
      </w:pPr>
      <w:rPr>
        <w:rFonts w:hint="default"/>
      </w:rPr>
    </w:lvl>
    <w:lvl w:ilvl="3" w:tplc="CD3C2B8A">
      <w:start w:val="1"/>
      <w:numFmt w:val="bullet"/>
      <w:lvlText w:val="•"/>
      <w:lvlJc w:val="left"/>
      <w:pPr>
        <w:ind w:left="1264" w:hanging="180"/>
      </w:pPr>
      <w:rPr>
        <w:rFonts w:hint="default"/>
      </w:rPr>
    </w:lvl>
    <w:lvl w:ilvl="4" w:tplc="9AC88FEA">
      <w:start w:val="1"/>
      <w:numFmt w:val="bullet"/>
      <w:lvlText w:val="•"/>
      <w:lvlJc w:val="left"/>
      <w:pPr>
        <w:ind w:left="1600" w:hanging="180"/>
      </w:pPr>
      <w:rPr>
        <w:rFonts w:hint="default"/>
      </w:rPr>
    </w:lvl>
    <w:lvl w:ilvl="5" w:tplc="A0B4B68E">
      <w:start w:val="1"/>
      <w:numFmt w:val="bullet"/>
      <w:lvlText w:val="•"/>
      <w:lvlJc w:val="left"/>
      <w:pPr>
        <w:ind w:left="1936" w:hanging="180"/>
      </w:pPr>
      <w:rPr>
        <w:rFonts w:hint="default"/>
      </w:rPr>
    </w:lvl>
    <w:lvl w:ilvl="6" w:tplc="1A2EC184">
      <w:start w:val="1"/>
      <w:numFmt w:val="bullet"/>
      <w:lvlText w:val="•"/>
      <w:lvlJc w:val="left"/>
      <w:pPr>
        <w:ind w:left="2273" w:hanging="180"/>
      </w:pPr>
      <w:rPr>
        <w:rFonts w:hint="default"/>
      </w:rPr>
    </w:lvl>
    <w:lvl w:ilvl="7" w:tplc="9E64EC58">
      <w:start w:val="1"/>
      <w:numFmt w:val="bullet"/>
      <w:lvlText w:val="•"/>
      <w:lvlJc w:val="left"/>
      <w:pPr>
        <w:ind w:left="2609" w:hanging="180"/>
      </w:pPr>
      <w:rPr>
        <w:rFonts w:hint="default"/>
      </w:rPr>
    </w:lvl>
    <w:lvl w:ilvl="8" w:tplc="A0186A7E">
      <w:start w:val="1"/>
      <w:numFmt w:val="bullet"/>
      <w:lvlText w:val="•"/>
      <w:lvlJc w:val="left"/>
      <w:pPr>
        <w:ind w:left="2945" w:hanging="180"/>
      </w:pPr>
      <w:rPr>
        <w:rFonts w:hint="default"/>
      </w:rPr>
    </w:lvl>
  </w:abstractNum>
  <w:abstractNum w:abstractNumId="3">
    <w:nsid w:val="189246EA"/>
    <w:multiLevelType w:val="hybridMultilevel"/>
    <w:tmpl w:val="87EE4DD4"/>
    <w:lvl w:ilvl="0" w:tplc="4E3834DC">
      <w:start w:val="1"/>
      <w:numFmt w:val="bullet"/>
      <w:lvlText w:val=""/>
      <w:lvlJc w:val="left"/>
      <w:pPr>
        <w:ind w:left="255" w:hanging="180"/>
      </w:pPr>
      <w:rPr>
        <w:rFonts w:ascii="Symbol" w:eastAsia="Symbol" w:hAnsi="Symbol" w:hint="default"/>
        <w:w w:val="45"/>
        <w:sz w:val="20"/>
        <w:szCs w:val="20"/>
      </w:rPr>
    </w:lvl>
    <w:lvl w:ilvl="1" w:tplc="6BC4A852">
      <w:start w:val="1"/>
      <w:numFmt w:val="bullet"/>
      <w:lvlText w:val="•"/>
      <w:lvlJc w:val="left"/>
      <w:pPr>
        <w:ind w:left="592" w:hanging="180"/>
      </w:pPr>
      <w:rPr>
        <w:rFonts w:hint="default"/>
      </w:rPr>
    </w:lvl>
    <w:lvl w:ilvl="2" w:tplc="BC6621D4">
      <w:start w:val="1"/>
      <w:numFmt w:val="bullet"/>
      <w:lvlText w:val="•"/>
      <w:lvlJc w:val="left"/>
      <w:pPr>
        <w:ind w:left="928" w:hanging="180"/>
      </w:pPr>
      <w:rPr>
        <w:rFonts w:hint="default"/>
      </w:rPr>
    </w:lvl>
    <w:lvl w:ilvl="3" w:tplc="318C1170">
      <w:start w:val="1"/>
      <w:numFmt w:val="bullet"/>
      <w:lvlText w:val="•"/>
      <w:lvlJc w:val="left"/>
      <w:pPr>
        <w:ind w:left="1264" w:hanging="180"/>
      </w:pPr>
      <w:rPr>
        <w:rFonts w:hint="default"/>
      </w:rPr>
    </w:lvl>
    <w:lvl w:ilvl="4" w:tplc="5C5C9106">
      <w:start w:val="1"/>
      <w:numFmt w:val="bullet"/>
      <w:lvlText w:val="•"/>
      <w:lvlJc w:val="left"/>
      <w:pPr>
        <w:ind w:left="1600" w:hanging="180"/>
      </w:pPr>
      <w:rPr>
        <w:rFonts w:hint="default"/>
      </w:rPr>
    </w:lvl>
    <w:lvl w:ilvl="5" w:tplc="29AAAB44">
      <w:start w:val="1"/>
      <w:numFmt w:val="bullet"/>
      <w:lvlText w:val="•"/>
      <w:lvlJc w:val="left"/>
      <w:pPr>
        <w:ind w:left="1936" w:hanging="180"/>
      </w:pPr>
      <w:rPr>
        <w:rFonts w:hint="default"/>
      </w:rPr>
    </w:lvl>
    <w:lvl w:ilvl="6" w:tplc="E60AC3B8">
      <w:start w:val="1"/>
      <w:numFmt w:val="bullet"/>
      <w:lvlText w:val="•"/>
      <w:lvlJc w:val="left"/>
      <w:pPr>
        <w:ind w:left="2273" w:hanging="180"/>
      </w:pPr>
      <w:rPr>
        <w:rFonts w:hint="default"/>
      </w:rPr>
    </w:lvl>
    <w:lvl w:ilvl="7" w:tplc="0D24A2F0">
      <w:start w:val="1"/>
      <w:numFmt w:val="bullet"/>
      <w:lvlText w:val="•"/>
      <w:lvlJc w:val="left"/>
      <w:pPr>
        <w:ind w:left="2609" w:hanging="180"/>
      </w:pPr>
      <w:rPr>
        <w:rFonts w:hint="default"/>
      </w:rPr>
    </w:lvl>
    <w:lvl w:ilvl="8" w:tplc="8262562C">
      <w:start w:val="1"/>
      <w:numFmt w:val="bullet"/>
      <w:lvlText w:val="•"/>
      <w:lvlJc w:val="left"/>
      <w:pPr>
        <w:ind w:left="2945" w:hanging="180"/>
      </w:pPr>
      <w:rPr>
        <w:rFonts w:hint="default"/>
      </w:rPr>
    </w:lvl>
  </w:abstractNum>
  <w:abstractNum w:abstractNumId="4">
    <w:nsid w:val="2655501A"/>
    <w:multiLevelType w:val="hybridMultilevel"/>
    <w:tmpl w:val="93DCF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332489"/>
    <w:multiLevelType w:val="hybridMultilevel"/>
    <w:tmpl w:val="A0A0B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9E7299"/>
    <w:multiLevelType w:val="hybridMultilevel"/>
    <w:tmpl w:val="57048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027676"/>
    <w:multiLevelType w:val="hybridMultilevel"/>
    <w:tmpl w:val="D4A8C07C"/>
    <w:lvl w:ilvl="0" w:tplc="DE2603D6">
      <w:start w:val="1"/>
      <w:numFmt w:val="decimal"/>
      <w:lvlText w:val="%1)"/>
      <w:lvlJc w:val="left"/>
      <w:pPr>
        <w:ind w:left="880" w:hanging="360"/>
      </w:pPr>
      <w:rPr>
        <w:rFonts w:ascii="Cambria" w:eastAsia="Cambria" w:hAnsi="Cambria" w:hint="default"/>
        <w:spacing w:val="-1"/>
        <w:w w:val="99"/>
        <w:sz w:val="24"/>
        <w:szCs w:val="24"/>
      </w:rPr>
    </w:lvl>
    <w:lvl w:ilvl="1" w:tplc="8DB03B36">
      <w:start w:val="1"/>
      <w:numFmt w:val="bullet"/>
      <w:lvlText w:val="•"/>
      <w:lvlJc w:val="left"/>
      <w:pPr>
        <w:ind w:left="2274" w:hanging="360"/>
      </w:pPr>
      <w:rPr>
        <w:rFonts w:hint="default"/>
      </w:rPr>
    </w:lvl>
    <w:lvl w:ilvl="2" w:tplc="D8724F5A">
      <w:start w:val="1"/>
      <w:numFmt w:val="bullet"/>
      <w:lvlText w:val="•"/>
      <w:lvlJc w:val="left"/>
      <w:pPr>
        <w:ind w:left="3668" w:hanging="360"/>
      </w:pPr>
      <w:rPr>
        <w:rFonts w:hint="default"/>
      </w:rPr>
    </w:lvl>
    <w:lvl w:ilvl="3" w:tplc="8ED2859A">
      <w:start w:val="1"/>
      <w:numFmt w:val="bullet"/>
      <w:lvlText w:val="•"/>
      <w:lvlJc w:val="left"/>
      <w:pPr>
        <w:ind w:left="5062" w:hanging="360"/>
      </w:pPr>
      <w:rPr>
        <w:rFonts w:hint="default"/>
      </w:rPr>
    </w:lvl>
    <w:lvl w:ilvl="4" w:tplc="F6ACD102">
      <w:start w:val="1"/>
      <w:numFmt w:val="bullet"/>
      <w:lvlText w:val="•"/>
      <w:lvlJc w:val="left"/>
      <w:pPr>
        <w:ind w:left="6456" w:hanging="360"/>
      </w:pPr>
      <w:rPr>
        <w:rFonts w:hint="default"/>
      </w:rPr>
    </w:lvl>
    <w:lvl w:ilvl="5" w:tplc="E10AC3A4">
      <w:start w:val="1"/>
      <w:numFmt w:val="bullet"/>
      <w:lvlText w:val="•"/>
      <w:lvlJc w:val="left"/>
      <w:pPr>
        <w:ind w:left="7850" w:hanging="360"/>
      </w:pPr>
      <w:rPr>
        <w:rFonts w:hint="default"/>
      </w:rPr>
    </w:lvl>
    <w:lvl w:ilvl="6" w:tplc="E54EA088">
      <w:start w:val="1"/>
      <w:numFmt w:val="bullet"/>
      <w:lvlText w:val="•"/>
      <w:lvlJc w:val="left"/>
      <w:pPr>
        <w:ind w:left="9244" w:hanging="360"/>
      </w:pPr>
      <w:rPr>
        <w:rFonts w:hint="default"/>
      </w:rPr>
    </w:lvl>
    <w:lvl w:ilvl="7" w:tplc="21D44B08">
      <w:start w:val="1"/>
      <w:numFmt w:val="bullet"/>
      <w:lvlText w:val="•"/>
      <w:lvlJc w:val="left"/>
      <w:pPr>
        <w:ind w:left="10638" w:hanging="360"/>
      </w:pPr>
      <w:rPr>
        <w:rFonts w:hint="default"/>
      </w:rPr>
    </w:lvl>
    <w:lvl w:ilvl="8" w:tplc="0254BDAC">
      <w:start w:val="1"/>
      <w:numFmt w:val="bullet"/>
      <w:lvlText w:val="•"/>
      <w:lvlJc w:val="left"/>
      <w:pPr>
        <w:ind w:left="12032" w:hanging="360"/>
      </w:pPr>
      <w:rPr>
        <w:rFonts w:hint="default"/>
      </w:rPr>
    </w:lvl>
  </w:abstractNum>
  <w:abstractNum w:abstractNumId="8">
    <w:nsid w:val="70DA2AEE"/>
    <w:multiLevelType w:val="hybridMultilevel"/>
    <w:tmpl w:val="71205DF4"/>
    <w:lvl w:ilvl="0" w:tplc="B6AA1DEE">
      <w:start w:val="1"/>
      <w:numFmt w:val="bullet"/>
      <w:lvlText w:val=""/>
      <w:lvlJc w:val="left"/>
      <w:pPr>
        <w:ind w:left="255" w:hanging="180"/>
      </w:pPr>
      <w:rPr>
        <w:rFonts w:ascii="Symbol" w:eastAsia="Symbol" w:hAnsi="Symbol" w:hint="default"/>
        <w:w w:val="45"/>
        <w:sz w:val="20"/>
        <w:szCs w:val="20"/>
      </w:rPr>
    </w:lvl>
    <w:lvl w:ilvl="1" w:tplc="9BA6BC7C">
      <w:start w:val="1"/>
      <w:numFmt w:val="bullet"/>
      <w:lvlText w:val="•"/>
      <w:lvlJc w:val="left"/>
      <w:pPr>
        <w:ind w:left="592" w:hanging="180"/>
      </w:pPr>
      <w:rPr>
        <w:rFonts w:hint="default"/>
      </w:rPr>
    </w:lvl>
    <w:lvl w:ilvl="2" w:tplc="545EF03A">
      <w:start w:val="1"/>
      <w:numFmt w:val="bullet"/>
      <w:lvlText w:val="•"/>
      <w:lvlJc w:val="left"/>
      <w:pPr>
        <w:ind w:left="928" w:hanging="180"/>
      </w:pPr>
      <w:rPr>
        <w:rFonts w:hint="default"/>
      </w:rPr>
    </w:lvl>
    <w:lvl w:ilvl="3" w:tplc="769E0216">
      <w:start w:val="1"/>
      <w:numFmt w:val="bullet"/>
      <w:lvlText w:val="•"/>
      <w:lvlJc w:val="left"/>
      <w:pPr>
        <w:ind w:left="1264" w:hanging="180"/>
      </w:pPr>
      <w:rPr>
        <w:rFonts w:hint="default"/>
      </w:rPr>
    </w:lvl>
    <w:lvl w:ilvl="4" w:tplc="6FE8A524">
      <w:start w:val="1"/>
      <w:numFmt w:val="bullet"/>
      <w:lvlText w:val="•"/>
      <w:lvlJc w:val="left"/>
      <w:pPr>
        <w:ind w:left="1600" w:hanging="180"/>
      </w:pPr>
      <w:rPr>
        <w:rFonts w:hint="default"/>
      </w:rPr>
    </w:lvl>
    <w:lvl w:ilvl="5" w:tplc="D6087E88">
      <w:start w:val="1"/>
      <w:numFmt w:val="bullet"/>
      <w:lvlText w:val="•"/>
      <w:lvlJc w:val="left"/>
      <w:pPr>
        <w:ind w:left="1936" w:hanging="180"/>
      </w:pPr>
      <w:rPr>
        <w:rFonts w:hint="default"/>
      </w:rPr>
    </w:lvl>
    <w:lvl w:ilvl="6" w:tplc="887C6880">
      <w:start w:val="1"/>
      <w:numFmt w:val="bullet"/>
      <w:lvlText w:val="•"/>
      <w:lvlJc w:val="left"/>
      <w:pPr>
        <w:ind w:left="2273" w:hanging="180"/>
      </w:pPr>
      <w:rPr>
        <w:rFonts w:hint="default"/>
      </w:rPr>
    </w:lvl>
    <w:lvl w:ilvl="7" w:tplc="899C9AF2">
      <w:start w:val="1"/>
      <w:numFmt w:val="bullet"/>
      <w:lvlText w:val="•"/>
      <w:lvlJc w:val="left"/>
      <w:pPr>
        <w:ind w:left="2609" w:hanging="180"/>
      </w:pPr>
      <w:rPr>
        <w:rFonts w:hint="default"/>
      </w:rPr>
    </w:lvl>
    <w:lvl w:ilvl="8" w:tplc="DC961410">
      <w:start w:val="1"/>
      <w:numFmt w:val="bullet"/>
      <w:lvlText w:val="•"/>
      <w:lvlJc w:val="left"/>
      <w:pPr>
        <w:ind w:left="2945" w:hanging="180"/>
      </w:pPr>
      <w:rPr>
        <w:rFonts w:hint="default"/>
      </w:rPr>
    </w:lvl>
  </w:abstractNum>
  <w:abstractNum w:abstractNumId="9">
    <w:nsid w:val="72D3531A"/>
    <w:multiLevelType w:val="hybridMultilevel"/>
    <w:tmpl w:val="9266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044310"/>
    <w:multiLevelType w:val="hybridMultilevel"/>
    <w:tmpl w:val="FE862912"/>
    <w:lvl w:ilvl="0" w:tplc="F7B2FAFA">
      <w:start w:val="2"/>
      <w:numFmt w:val="decimal"/>
      <w:lvlText w:val="%1."/>
      <w:lvlJc w:val="left"/>
      <w:pPr>
        <w:ind w:left="426" w:hanging="221"/>
      </w:pPr>
      <w:rPr>
        <w:rFonts w:ascii="Times New Roman" w:eastAsia="Times New Roman" w:hAnsi="Times New Roman" w:hint="default"/>
        <w:i/>
        <w:sz w:val="22"/>
        <w:szCs w:val="22"/>
      </w:rPr>
    </w:lvl>
    <w:lvl w:ilvl="1" w:tplc="CA58237C">
      <w:start w:val="1"/>
      <w:numFmt w:val="bullet"/>
      <w:lvlText w:val="•"/>
      <w:lvlJc w:val="left"/>
      <w:pPr>
        <w:ind w:left="745" w:hanging="221"/>
      </w:pPr>
      <w:rPr>
        <w:rFonts w:hint="default"/>
      </w:rPr>
    </w:lvl>
    <w:lvl w:ilvl="2" w:tplc="BF5CA4DA">
      <w:start w:val="1"/>
      <w:numFmt w:val="bullet"/>
      <w:lvlText w:val="•"/>
      <w:lvlJc w:val="left"/>
      <w:pPr>
        <w:ind w:left="1064" w:hanging="221"/>
      </w:pPr>
      <w:rPr>
        <w:rFonts w:hint="default"/>
      </w:rPr>
    </w:lvl>
    <w:lvl w:ilvl="3" w:tplc="C7907A10">
      <w:start w:val="1"/>
      <w:numFmt w:val="bullet"/>
      <w:lvlText w:val="•"/>
      <w:lvlJc w:val="left"/>
      <w:pPr>
        <w:ind w:left="1382" w:hanging="221"/>
      </w:pPr>
      <w:rPr>
        <w:rFonts w:hint="default"/>
      </w:rPr>
    </w:lvl>
    <w:lvl w:ilvl="4" w:tplc="13BC8408">
      <w:start w:val="1"/>
      <w:numFmt w:val="bullet"/>
      <w:lvlText w:val="•"/>
      <w:lvlJc w:val="left"/>
      <w:pPr>
        <w:ind w:left="1701" w:hanging="221"/>
      </w:pPr>
      <w:rPr>
        <w:rFonts w:hint="default"/>
      </w:rPr>
    </w:lvl>
    <w:lvl w:ilvl="5" w:tplc="C686A3BE">
      <w:start w:val="1"/>
      <w:numFmt w:val="bullet"/>
      <w:lvlText w:val="•"/>
      <w:lvlJc w:val="left"/>
      <w:pPr>
        <w:ind w:left="2020" w:hanging="221"/>
      </w:pPr>
      <w:rPr>
        <w:rFonts w:hint="default"/>
      </w:rPr>
    </w:lvl>
    <w:lvl w:ilvl="6" w:tplc="49021DD0">
      <w:start w:val="1"/>
      <w:numFmt w:val="bullet"/>
      <w:lvlText w:val="•"/>
      <w:lvlJc w:val="left"/>
      <w:pPr>
        <w:ind w:left="2339" w:hanging="221"/>
      </w:pPr>
      <w:rPr>
        <w:rFonts w:hint="default"/>
      </w:rPr>
    </w:lvl>
    <w:lvl w:ilvl="7" w:tplc="03424C9A">
      <w:start w:val="1"/>
      <w:numFmt w:val="bullet"/>
      <w:lvlText w:val="•"/>
      <w:lvlJc w:val="left"/>
      <w:pPr>
        <w:ind w:left="2658" w:hanging="221"/>
      </w:pPr>
      <w:rPr>
        <w:rFonts w:hint="default"/>
      </w:rPr>
    </w:lvl>
    <w:lvl w:ilvl="8" w:tplc="0774310A">
      <w:start w:val="1"/>
      <w:numFmt w:val="bullet"/>
      <w:lvlText w:val="•"/>
      <w:lvlJc w:val="left"/>
      <w:pPr>
        <w:ind w:left="2977" w:hanging="221"/>
      </w:pPr>
      <w:rPr>
        <w:rFonts w:hint="default"/>
      </w:rPr>
    </w:lvl>
  </w:abstractNum>
  <w:num w:numId="1">
    <w:abstractNumId w:val="8"/>
  </w:num>
  <w:num w:numId="2">
    <w:abstractNumId w:val="3"/>
  </w:num>
  <w:num w:numId="3">
    <w:abstractNumId w:val="2"/>
  </w:num>
  <w:num w:numId="4">
    <w:abstractNumId w:val="10"/>
  </w:num>
  <w:num w:numId="5">
    <w:abstractNumId w:val="7"/>
  </w:num>
  <w:num w:numId="6">
    <w:abstractNumId w:val="0"/>
  </w:num>
  <w:num w:numId="7">
    <w:abstractNumId w:val="9"/>
  </w:num>
  <w:num w:numId="8">
    <w:abstractNumId w:val="5"/>
  </w:num>
  <w:num w:numId="9">
    <w:abstractNumId w:val="4"/>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3666A0"/>
    <w:rsid w:val="00005A10"/>
    <w:rsid w:val="000B4F12"/>
    <w:rsid w:val="000C7449"/>
    <w:rsid w:val="00135839"/>
    <w:rsid w:val="0014431A"/>
    <w:rsid w:val="002B6F99"/>
    <w:rsid w:val="00314C71"/>
    <w:rsid w:val="003666A0"/>
    <w:rsid w:val="004538B1"/>
    <w:rsid w:val="00504F64"/>
    <w:rsid w:val="005539AE"/>
    <w:rsid w:val="005F57EB"/>
    <w:rsid w:val="00654027"/>
    <w:rsid w:val="00676EEB"/>
    <w:rsid w:val="0069269B"/>
    <w:rsid w:val="006D3BEB"/>
    <w:rsid w:val="00766B22"/>
    <w:rsid w:val="0084371C"/>
    <w:rsid w:val="00A52E6D"/>
    <w:rsid w:val="00AC33DA"/>
    <w:rsid w:val="00B76B1C"/>
    <w:rsid w:val="00C0686B"/>
    <w:rsid w:val="00C07B85"/>
    <w:rsid w:val="00CB25C9"/>
    <w:rsid w:val="00D21F7D"/>
    <w:rsid w:val="00DA4909"/>
    <w:rsid w:val="00DE6339"/>
    <w:rsid w:val="00E04352"/>
    <w:rsid w:val="00E25C4B"/>
    <w:rsid w:val="00F10BF0"/>
    <w:rsid w:val="00F63A06"/>
    <w:rsid w:val="00FD4A4C"/>
    <w:rsid w:val="00FE0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027"/>
  </w:style>
  <w:style w:type="paragraph" w:styleId="Heading1">
    <w:name w:val="heading 1"/>
    <w:basedOn w:val="Normal"/>
    <w:uiPriority w:val="1"/>
    <w:qFormat/>
    <w:rsid w:val="00654027"/>
    <w:pPr>
      <w:ind w:left="534"/>
      <w:outlineLvl w:val="0"/>
    </w:pPr>
    <w:rPr>
      <w:rFonts w:ascii="Cambria" w:eastAsia="Cambria" w:hAnsi="Cambria"/>
      <w:sz w:val="32"/>
      <w:szCs w:val="32"/>
    </w:rPr>
  </w:style>
  <w:style w:type="paragraph" w:styleId="Heading2">
    <w:name w:val="heading 2"/>
    <w:basedOn w:val="Normal"/>
    <w:uiPriority w:val="1"/>
    <w:qFormat/>
    <w:rsid w:val="00654027"/>
    <w:pPr>
      <w:ind w:left="880" w:hanging="360"/>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4027"/>
    <w:pPr>
      <w:ind w:left="160"/>
    </w:pPr>
    <w:rPr>
      <w:rFonts w:ascii="Cambria" w:eastAsia="Cambria" w:hAnsi="Cambria"/>
      <w:sz w:val="24"/>
      <w:szCs w:val="24"/>
    </w:rPr>
  </w:style>
  <w:style w:type="paragraph" w:styleId="ListParagraph">
    <w:name w:val="List Paragraph"/>
    <w:basedOn w:val="Normal"/>
    <w:uiPriority w:val="34"/>
    <w:qFormat/>
    <w:rsid w:val="00654027"/>
  </w:style>
  <w:style w:type="paragraph" w:customStyle="1" w:styleId="TableParagraph">
    <w:name w:val="Table Paragraph"/>
    <w:basedOn w:val="Normal"/>
    <w:uiPriority w:val="1"/>
    <w:qFormat/>
    <w:rsid w:val="00654027"/>
  </w:style>
  <w:style w:type="paragraph" w:styleId="Header">
    <w:name w:val="header"/>
    <w:basedOn w:val="Normal"/>
    <w:link w:val="HeaderChar"/>
    <w:uiPriority w:val="99"/>
    <w:unhideWhenUsed/>
    <w:rsid w:val="00E04352"/>
    <w:pPr>
      <w:tabs>
        <w:tab w:val="center" w:pos="4320"/>
        <w:tab w:val="right" w:pos="8640"/>
      </w:tabs>
    </w:pPr>
  </w:style>
  <w:style w:type="character" w:customStyle="1" w:styleId="HeaderChar">
    <w:name w:val="Header Char"/>
    <w:basedOn w:val="DefaultParagraphFont"/>
    <w:link w:val="Header"/>
    <w:uiPriority w:val="99"/>
    <w:rsid w:val="00E04352"/>
  </w:style>
  <w:style w:type="paragraph" w:styleId="Footer">
    <w:name w:val="footer"/>
    <w:basedOn w:val="Normal"/>
    <w:link w:val="FooterChar"/>
    <w:uiPriority w:val="99"/>
    <w:unhideWhenUsed/>
    <w:rsid w:val="00E04352"/>
    <w:pPr>
      <w:tabs>
        <w:tab w:val="center" w:pos="4320"/>
        <w:tab w:val="right" w:pos="8640"/>
      </w:tabs>
    </w:pPr>
  </w:style>
  <w:style w:type="character" w:customStyle="1" w:styleId="FooterChar">
    <w:name w:val="Footer Char"/>
    <w:basedOn w:val="DefaultParagraphFont"/>
    <w:link w:val="Footer"/>
    <w:uiPriority w:val="99"/>
    <w:rsid w:val="00E04352"/>
  </w:style>
  <w:style w:type="paragraph" w:styleId="BodyText2">
    <w:name w:val="Body Text 2"/>
    <w:basedOn w:val="Normal"/>
    <w:link w:val="BodyText2Char"/>
    <w:uiPriority w:val="99"/>
    <w:semiHidden/>
    <w:unhideWhenUsed/>
    <w:rsid w:val="00E04352"/>
    <w:pPr>
      <w:spacing w:after="120" w:line="480" w:lineRule="auto"/>
    </w:pPr>
  </w:style>
  <w:style w:type="character" w:customStyle="1" w:styleId="BodyText2Char">
    <w:name w:val="Body Text 2 Char"/>
    <w:basedOn w:val="DefaultParagraphFont"/>
    <w:link w:val="BodyText2"/>
    <w:uiPriority w:val="99"/>
    <w:semiHidden/>
    <w:rsid w:val="00E04352"/>
  </w:style>
  <w:style w:type="character" w:styleId="Hyperlink">
    <w:name w:val="Hyperlink"/>
    <w:uiPriority w:val="99"/>
    <w:rsid w:val="00E04352"/>
    <w:rPr>
      <w:color w:val="0000FF"/>
      <w:u w:val="single"/>
    </w:rPr>
  </w:style>
  <w:style w:type="table" w:styleId="TableGrid">
    <w:name w:val="Table Grid"/>
    <w:basedOn w:val="TableNormal"/>
    <w:uiPriority w:val="59"/>
    <w:rsid w:val="00DA4909"/>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4909"/>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9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909"/>
    <w:rPr>
      <w:rFonts w:ascii="Lucida Grande" w:hAnsi="Lucida Grande" w:cs="Lucida Grande"/>
      <w:sz w:val="18"/>
      <w:szCs w:val="18"/>
    </w:rPr>
  </w:style>
  <w:style w:type="paragraph" w:customStyle="1" w:styleId="Standard">
    <w:name w:val="Standard"/>
    <w:rsid w:val="00766B22"/>
    <w:pPr>
      <w:suppressAutoHyphens/>
      <w:autoSpaceDN w:val="0"/>
      <w:textAlignment w:val="baseline"/>
    </w:pPr>
    <w:rPr>
      <w:rFonts w:ascii="Times New Roman" w:eastAsia="Times" w:hAnsi="Times New Roman" w:cs="Times New Roman"/>
      <w:color w:val="000000"/>
      <w:kern w:val="3"/>
      <w:sz w:val="24"/>
      <w:szCs w:val="24"/>
    </w:rPr>
  </w:style>
  <w:style w:type="paragraph" w:customStyle="1" w:styleId="Default">
    <w:name w:val="Default"/>
    <w:rsid w:val="004538B1"/>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05A10"/>
    <w:rPr>
      <w:color w:val="800080" w:themeColor="followedHyperlink"/>
      <w:u w:val="single"/>
    </w:rPr>
  </w:style>
  <w:style w:type="character" w:customStyle="1" w:styleId="ny-standard-chart-title">
    <w:name w:val="ny-standard-chart-title"/>
    <w:basedOn w:val="DefaultParagraphFont"/>
    <w:uiPriority w:val="1"/>
    <w:qFormat/>
    <w:rsid w:val="005539AE"/>
    <w:rPr>
      <w:rFonts w:ascii="Calibri" w:hAnsi="Calibri"/>
      <w:b/>
      <w:b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34"/>
      <w:outlineLvl w:val="0"/>
    </w:pPr>
    <w:rPr>
      <w:rFonts w:ascii="Cambria" w:eastAsia="Cambria" w:hAnsi="Cambria"/>
      <w:sz w:val="32"/>
      <w:szCs w:val="32"/>
    </w:rPr>
  </w:style>
  <w:style w:type="paragraph" w:styleId="Heading2">
    <w:name w:val="heading 2"/>
    <w:basedOn w:val="Normal"/>
    <w:uiPriority w:val="1"/>
    <w:qFormat/>
    <w:pPr>
      <w:ind w:left="880" w:hanging="360"/>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Cambria" w:eastAsia="Cambria" w:hAnsi="Cambr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4352"/>
    <w:pPr>
      <w:tabs>
        <w:tab w:val="center" w:pos="4320"/>
        <w:tab w:val="right" w:pos="8640"/>
      </w:tabs>
    </w:pPr>
  </w:style>
  <w:style w:type="character" w:customStyle="1" w:styleId="HeaderChar">
    <w:name w:val="Header Char"/>
    <w:basedOn w:val="DefaultParagraphFont"/>
    <w:link w:val="Header"/>
    <w:uiPriority w:val="99"/>
    <w:rsid w:val="00E04352"/>
  </w:style>
  <w:style w:type="paragraph" w:styleId="Footer">
    <w:name w:val="footer"/>
    <w:basedOn w:val="Normal"/>
    <w:link w:val="FooterChar"/>
    <w:uiPriority w:val="99"/>
    <w:unhideWhenUsed/>
    <w:rsid w:val="00E04352"/>
    <w:pPr>
      <w:tabs>
        <w:tab w:val="center" w:pos="4320"/>
        <w:tab w:val="right" w:pos="8640"/>
      </w:tabs>
    </w:pPr>
  </w:style>
  <w:style w:type="character" w:customStyle="1" w:styleId="FooterChar">
    <w:name w:val="Footer Char"/>
    <w:basedOn w:val="DefaultParagraphFont"/>
    <w:link w:val="Footer"/>
    <w:uiPriority w:val="99"/>
    <w:rsid w:val="00E04352"/>
  </w:style>
  <w:style w:type="paragraph" w:styleId="BodyText2">
    <w:name w:val="Body Text 2"/>
    <w:basedOn w:val="Normal"/>
    <w:link w:val="BodyText2Char"/>
    <w:uiPriority w:val="99"/>
    <w:semiHidden/>
    <w:unhideWhenUsed/>
    <w:rsid w:val="00E04352"/>
    <w:pPr>
      <w:spacing w:after="120" w:line="480" w:lineRule="auto"/>
    </w:pPr>
  </w:style>
  <w:style w:type="character" w:customStyle="1" w:styleId="BodyText2Char">
    <w:name w:val="Body Text 2 Char"/>
    <w:basedOn w:val="DefaultParagraphFont"/>
    <w:link w:val="BodyText2"/>
    <w:uiPriority w:val="99"/>
    <w:semiHidden/>
    <w:rsid w:val="00E04352"/>
  </w:style>
  <w:style w:type="character" w:styleId="Hyperlink">
    <w:name w:val="Hyperlink"/>
    <w:uiPriority w:val="99"/>
    <w:rsid w:val="00E04352"/>
    <w:rPr>
      <w:color w:val="0000FF"/>
      <w:u w:val="single"/>
    </w:rPr>
  </w:style>
  <w:style w:type="table" w:styleId="TableGrid">
    <w:name w:val="Table Grid"/>
    <w:basedOn w:val="TableNormal"/>
    <w:uiPriority w:val="59"/>
    <w:rsid w:val="00DA4909"/>
    <w:pPr>
      <w:widowControl/>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4909"/>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9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4909"/>
    <w:rPr>
      <w:rFonts w:ascii="Lucida Grande" w:hAnsi="Lucida Grande" w:cs="Lucida Grande"/>
      <w:sz w:val="18"/>
      <w:szCs w:val="18"/>
    </w:rPr>
  </w:style>
  <w:style w:type="paragraph" w:customStyle="1" w:styleId="Standard">
    <w:name w:val="Standard"/>
    <w:rsid w:val="00766B22"/>
    <w:pPr>
      <w:suppressAutoHyphens/>
      <w:autoSpaceDN w:val="0"/>
      <w:textAlignment w:val="baseline"/>
    </w:pPr>
    <w:rPr>
      <w:rFonts w:ascii="Times New Roman" w:eastAsia="Times" w:hAnsi="Times New Roman" w:cs="Times New Roman"/>
      <w:color w:val="000000"/>
      <w:kern w:val="3"/>
      <w:sz w:val="24"/>
      <w:szCs w:val="24"/>
    </w:rPr>
  </w:style>
  <w:style w:type="paragraph" w:customStyle="1" w:styleId="Default">
    <w:name w:val="Default"/>
    <w:rsid w:val="004538B1"/>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05A10"/>
    <w:rPr>
      <w:color w:val="800080" w:themeColor="followedHyperlink"/>
      <w:u w:val="single"/>
    </w:rPr>
  </w:style>
  <w:style w:type="character" w:customStyle="1" w:styleId="ny-standard-chart-title">
    <w:name w:val="ny-standard-chart-title"/>
    <w:basedOn w:val="DefaultParagraphFont"/>
    <w:uiPriority w:val="1"/>
    <w:qFormat/>
    <w:rsid w:val="005539AE"/>
    <w:rPr>
      <w:rFonts w:ascii="Calibri" w:hAnsi="Calibri"/>
      <w:b/>
      <w:bCs/>
      <w:spacing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www.tn.gov/education/article/mathematics-standards" TargetMode="External"/><Relationship Id="rId26" Type="http://schemas.openxmlformats.org/officeDocument/2006/relationships/hyperlink" Target="http://www.scsk12.org/uf/webadmin/foundation/ci/task?PID=388" TargetMode="External"/><Relationship Id="rId39" Type="http://schemas.openxmlformats.org/officeDocument/2006/relationships/hyperlink" Target="http://interactmath.com/" TargetMode="External"/><Relationship Id="rId21" Type="http://schemas.openxmlformats.org/officeDocument/2006/relationships/hyperlink" Target="http://achievethecore.org/shifts-mathematics" TargetMode="External"/><Relationship Id="rId34" Type="http://schemas.openxmlformats.org/officeDocument/2006/relationships/hyperlink" Target="http://www.scsk12.org/uf/webadmin/foundation/ci/task?PID=388" TargetMode="External"/><Relationship Id="rId42" Type="http://schemas.openxmlformats.org/officeDocument/2006/relationships/hyperlink" Target="http://tncore.org/math.aspx" TargetMode="External"/><Relationship Id="rId47" Type="http://schemas.openxmlformats.org/officeDocument/2006/relationships/hyperlink" Target="http://illuminations.nctm.org/" TargetMode="External"/><Relationship Id="rId50" Type="http://schemas.openxmlformats.org/officeDocument/2006/relationships/hyperlink" Target="https://www.teachingchannel.org/" TargetMode="External"/><Relationship Id="rId55" Type="http://schemas.openxmlformats.org/officeDocument/2006/relationships/hyperlink" Target="http://www.rossmanchance.com/applets/" TargetMode="External"/><Relationship Id="rId63" Type="http://schemas.openxmlformats.org/officeDocument/2006/relationships/hyperlink" Target="https://www.teachervision.com/tv/tvsearch/site=TV&amp;lowest_grade=109&amp;highest_grade=112&amp;type=graphic-organizer" TargetMode="External"/><Relationship Id="rId68" Type="http://schemas.openxmlformats.org/officeDocument/2006/relationships/footer" Target="footer1.xml"/><Relationship Id="rId7" Type="http://schemas.openxmlformats.org/officeDocument/2006/relationships/hyperlink" Target="http://www.tn.gov/education/article/tnready-blueprints"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www.engageny.org/resource/algebra-ii-module-3-topic-c-lesson-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csk12.org/uf/webadmin/foundation/ci/task?PID=388" TargetMode="External"/><Relationship Id="rId32" Type="http://schemas.openxmlformats.org/officeDocument/2006/relationships/hyperlink" Target="https://www.engageny.org/resource/algebra-ii-module-3-topic-c-lesson-22" TargetMode="External"/><Relationship Id="rId37" Type="http://schemas.openxmlformats.org/officeDocument/2006/relationships/hyperlink" Target="http://www.scsk12.org/uf/webadmin/foundation/ci/task?PID=388" TargetMode="External"/><Relationship Id="rId40" Type="http://schemas.openxmlformats.org/officeDocument/2006/relationships/hyperlink" Target="http://www.corestandards.org/assets/CCSSI_Math%20Standards.pdf" TargetMode="External"/><Relationship Id="rId45" Type="http://schemas.openxmlformats.org/officeDocument/2006/relationships/hyperlink" Target="http://state.tn.us/education/standards/math.shtml" TargetMode="External"/><Relationship Id="rId53" Type="http://schemas.openxmlformats.org/officeDocument/2006/relationships/hyperlink" Target="http://education.ti.com/en/timathnspired/us/home" TargetMode="External"/><Relationship Id="rId58" Type="http://schemas.openxmlformats.org/officeDocument/2006/relationships/hyperlink" Target="http://www.mathsisfun.com/data/"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www.scsk12.org/uf/ci/mathtask.php?action=4" TargetMode="External"/><Relationship Id="rId28" Type="http://schemas.openxmlformats.org/officeDocument/2006/relationships/hyperlink" Target="https://www.engageny.org/resource/algebra-ii-module-3-topic-c-lesson-18" TargetMode="External"/><Relationship Id="rId36" Type="http://schemas.openxmlformats.org/officeDocument/2006/relationships/hyperlink" Target="http://www.scsk12.org/uf/webadmin/foundation/ci/task?PID=388" TargetMode="External"/><Relationship Id="rId49" Type="http://schemas.openxmlformats.org/officeDocument/2006/relationships/hyperlink" Target="http://thefutureschannel.com/" TargetMode="External"/><Relationship Id="rId57" Type="http://schemas.openxmlformats.org/officeDocument/2006/relationships/hyperlink" Target="http://www.nctm.org/resources/content.aspx?id=32702" TargetMode="External"/><Relationship Id="rId61" Type="http://schemas.openxmlformats.org/officeDocument/2006/relationships/hyperlink" Target="http://www.scsk12.org/uf/ci/mathtask.php?action=4" TargetMode="External"/><Relationship Id="rId10" Type="http://schemas.openxmlformats.org/officeDocument/2006/relationships/diagramQuickStyle" Target="diagrams/quickStyle1.xml"/><Relationship Id="rId19" Type="http://schemas.openxmlformats.org/officeDocument/2006/relationships/hyperlink" Target="https://www.tn.gov/education/article/mathematics-standards" TargetMode="External"/><Relationship Id="rId31" Type="http://schemas.openxmlformats.org/officeDocument/2006/relationships/hyperlink" Target="https://www.engageny.org/resource/algebra-ii-module-3-topic-c-lesson-21" TargetMode="External"/><Relationship Id="rId44" Type="http://schemas.openxmlformats.org/officeDocument/2006/relationships/hyperlink" Target="http://www.corestandards.org/Math/Content/mathematics-glossary/glossary/" TargetMode="External"/><Relationship Id="rId52" Type="http://schemas.openxmlformats.org/officeDocument/2006/relationships/hyperlink" Target="http://education.ti.com/en/us/activity/search/subject" TargetMode="External"/><Relationship Id="rId60" Type="http://schemas.openxmlformats.org/officeDocument/2006/relationships/hyperlink" Target="https://nrich.maths.org/frontpage" TargetMode="External"/><Relationship Id="rId65" Type="http://schemas.openxmlformats.org/officeDocument/2006/relationships/hyperlink" Target="http://www.valrc.org/resources/docs/MHS_Literacy_Strategy_Book.pdf"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achievethecore.org/shifts-mathematics" TargetMode="External"/><Relationship Id="rId27" Type="http://schemas.openxmlformats.org/officeDocument/2006/relationships/hyperlink" Target="https://www.engageny.org/resource/algebra-ii-module-3-topic-c-lesson-17" TargetMode="External"/><Relationship Id="rId30" Type="http://schemas.openxmlformats.org/officeDocument/2006/relationships/hyperlink" Target="https://www.engageny.org/resource/algebra-ii-module-3-topic-c-lesson-20" TargetMode="External"/><Relationship Id="rId35" Type="http://schemas.openxmlformats.org/officeDocument/2006/relationships/hyperlink" Target="http://www.scsk12.org/uf/webadmin/foundation/ci/task?PID=388" TargetMode="External"/><Relationship Id="rId43" Type="http://schemas.openxmlformats.org/officeDocument/2006/relationships/hyperlink" Target="http://www.ccsstoolbox.org/" TargetMode="External"/><Relationship Id="rId48" Type="http://schemas.openxmlformats.org/officeDocument/2006/relationships/hyperlink" Target="http://discoveryeducation.com" TargetMode="External"/><Relationship Id="rId56" Type="http://schemas.openxmlformats.org/officeDocument/2006/relationships/hyperlink" Target="http://illuminations.nctm.org/LessonDetail.aspx?id=L780" TargetMode="External"/><Relationship Id="rId64" Type="http://schemas.openxmlformats.org/officeDocument/2006/relationships/hyperlink" Target="http://www.dgelman.com/graphicorganizers/" TargetMode="External"/><Relationship Id="rId69" Type="http://schemas.openxmlformats.org/officeDocument/2006/relationships/header" Target="header3.xml"/><Relationship Id="rId8" Type="http://schemas.openxmlformats.org/officeDocument/2006/relationships/diagramData" Target="diagrams/data1.xml"/><Relationship Id="rId51" Type="http://schemas.openxmlformats.org/officeDocument/2006/relationships/hyperlink" Target="http://www.teachertube.com" TargetMode="External"/><Relationship Id="rId72" Type="http://schemas.microsoft.com/office/2007/relationships/stylesWithEffects" Target="stylesWithEffects.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scsk12.org/uf/webadmin/foundation/ci/task?PID=388" TargetMode="External"/><Relationship Id="rId33" Type="http://schemas.openxmlformats.org/officeDocument/2006/relationships/hyperlink" Target="http://www.tn.gov/assets/entities/education/attachments/std_math_senior_finite_math.pdf" TargetMode="External"/><Relationship Id="rId38" Type="http://schemas.openxmlformats.org/officeDocument/2006/relationships/hyperlink" Target="http://www.scsk12.org/uf/webadmin/foundation/ci/task?PID=388" TargetMode="External"/><Relationship Id="rId46" Type="http://schemas.openxmlformats.org/officeDocument/2006/relationships/hyperlink" Target="https://www.khanacademy.org/" TargetMode="External"/><Relationship Id="rId59" Type="http://schemas.openxmlformats.org/officeDocument/2006/relationships/hyperlink" Target="http://mathworld.wolfram.com/topics/ProbabilityandStatistics.html" TargetMode="External"/><Relationship Id="rId67" Type="http://schemas.openxmlformats.org/officeDocument/2006/relationships/header" Target="header2.xml"/><Relationship Id="rId20" Type="http://schemas.openxmlformats.org/officeDocument/2006/relationships/hyperlink" Target="http://achievethecore.org/shifts-mathematics" TargetMode="External"/><Relationship Id="rId41" Type="http://schemas.openxmlformats.org/officeDocument/2006/relationships/hyperlink" Target="http://www.corestandards.org/assets/CCSSI_Mathematics_Appendix_A.pdf" TargetMode="External"/><Relationship Id="rId54" Type="http://schemas.openxmlformats.org/officeDocument/2006/relationships/hyperlink" Target="http://www.atomiclearning.com/ti_84" TargetMode="External"/><Relationship Id="rId62" Type="http://schemas.openxmlformats.org/officeDocument/2006/relationships/hyperlink" Target="http://www.glencoe.com/sec/teachingtoday/downloads/pdf/ReadingWritingMathClass.pdf" TargetMode="Externa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0A4ACE-BBF4-5847-9E6A-82B83E5D0E5C}" type="doc">
      <dgm:prSet loTypeId="urn:microsoft.com/office/officeart/2005/8/layout/cycle6" loCatId="" qsTypeId="urn:microsoft.com/office/officeart/2005/8/quickstyle/3D1" qsCatId="3D" csTypeId="urn:microsoft.com/office/officeart/2005/8/colors/accent1_2" csCatId="accent1" phldr="1"/>
      <dgm:spPr/>
      <dgm:t>
        <a:bodyPr/>
        <a:lstStyle/>
        <a:p>
          <a:endParaRPr lang="en-US"/>
        </a:p>
      </dgm:t>
    </dgm:pt>
    <dgm:pt modelId="{8F3E83B3-DC21-0E4E-B579-53AEBEAF938A}">
      <dgm:prSet phldrT="[Text]"/>
      <dgm:spPr/>
      <dgm:t>
        <a:bodyPr/>
        <a:lstStyle/>
        <a:p>
          <a:r>
            <a:rPr lang="en-US"/>
            <a:t>Problem Solving</a:t>
          </a:r>
        </a:p>
      </dgm:t>
    </dgm:pt>
    <dgm:pt modelId="{C718C50D-C4B9-AC48-8DDD-B19EB4790E9A}" type="parTrans" cxnId="{E9CB8B31-48E1-6242-ABAB-A2C02F3318D5}">
      <dgm:prSet/>
      <dgm:spPr/>
      <dgm:t>
        <a:bodyPr/>
        <a:lstStyle/>
        <a:p>
          <a:endParaRPr lang="en-US"/>
        </a:p>
      </dgm:t>
    </dgm:pt>
    <dgm:pt modelId="{4826A37A-CE57-CC4D-8727-F7E2C652FA5A}" type="sibTrans" cxnId="{E9CB8B31-48E1-6242-ABAB-A2C02F3318D5}">
      <dgm:prSet/>
      <dgm:spPr/>
      <dgm:t>
        <a:bodyPr/>
        <a:lstStyle/>
        <a:p>
          <a:endParaRPr lang="en-US"/>
        </a:p>
      </dgm:t>
    </dgm:pt>
    <dgm:pt modelId="{78EC3305-E727-8048-98C9-81D7435AB2FF}">
      <dgm:prSet phldrT="[Text]"/>
      <dgm:spPr/>
      <dgm:t>
        <a:bodyPr/>
        <a:lstStyle/>
        <a:p>
          <a:r>
            <a:rPr lang="en-US"/>
            <a:t>Reasoning and Proof</a:t>
          </a:r>
        </a:p>
      </dgm:t>
    </dgm:pt>
    <dgm:pt modelId="{72E7A12D-50CE-4E43-96E5-1D2389011ADB}" type="parTrans" cxnId="{9835B4FF-9A49-2840-A568-6E607EE8085F}">
      <dgm:prSet/>
      <dgm:spPr/>
      <dgm:t>
        <a:bodyPr/>
        <a:lstStyle/>
        <a:p>
          <a:endParaRPr lang="en-US"/>
        </a:p>
      </dgm:t>
    </dgm:pt>
    <dgm:pt modelId="{DAB6C8A4-9061-D14C-A8BD-0B7E8CD21698}" type="sibTrans" cxnId="{9835B4FF-9A49-2840-A568-6E607EE8085F}">
      <dgm:prSet/>
      <dgm:spPr/>
      <dgm:t>
        <a:bodyPr/>
        <a:lstStyle/>
        <a:p>
          <a:endParaRPr lang="en-US"/>
        </a:p>
      </dgm:t>
    </dgm:pt>
    <dgm:pt modelId="{273E10AF-5F1E-D740-A755-837A220D7948}">
      <dgm:prSet phldrT="[Text]"/>
      <dgm:spPr/>
      <dgm:t>
        <a:bodyPr/>
        <a:lstStyle/>
        <a:p>
          <a:r>
            <a:rPr lang="en-US"/>
            <a:t>Communication</a:t>
          </a:r>
        </a:p>
      </dgm:t>
    </dgm:pt>
    <dgm:pt modelId="{870B93E2-1247-3649-A2D7-C9312EB0ECBB}" type="parTrans" cxnId="{1613809F-7305-1F40-B913-8C2CC1D8645B}">
      <dgm:prSet/>
      <dgm:spPr/>
      <dgm:t>
        <a:bodyPr/>
        <a:lstStyle/>
        <a:p>
          <a:endParaRPr lang="en-US"/>
        </a:p>
      </dgm:t>
    </dgm:pt>
    <dgm:pt modelId="{F5CF51AB-8304-2E44-BEE3-04E0C36AB3AF}" type="sibTrans" cxnId="{1613809F-7305-1F40-B913-8C2CC1D8645B}">
      <dgm:prSet/>
      <dgm:spPr/>
      <dgm:t>
        <a:bodyPr/>
        <a:lstStyle/>
        <a:p>
          <a:endParaRPr lang="en-US"/>
        </a:p>
      </dgm:t>
    </dgm:pt>
    <dgm:pt modelId="{3810E857-2FA3-6144-BC94-234D74F920CA}">
      <dgm:prSet phldrT="[Text]"/>
      <dgm:spPr/>
      <dgm:t>
        <a:bodyPr/>
        <a:lstStyle/>
        <a:p>
          <a:r>
            <a:rPr lang="en-US"/>
            <a:t>Representation</a:t>
          </a:r>
        </a:p>
      </dgm:t>
    </dgm:pt>
    <dgm:pt modelId="{315A621A-4742-F941-9570-40FE638DF423}" type="parTrans" cxnId="{3BCB9C55-9B33-EC43-B8DE-8700EB586701}">
      <dgm:prSet/>
      <dgm:spPr/>
      <dgm:t>
        <a:bodyPr/>
        <a:lstStyle/>
        <a:p>
          <a:endParaRPr lang="en-US"/>
        </a:p>
      </dgm:t>
    </dgm:pt>
    <dgm:pt modelId="{07B1C2C1-3BC9-1E49-A3D6-13D51E8E88CA}" type="sibTrans" cxnId="{3BCB9C55-9B33-EC43-B8DE-8700EB586701}">
      <dgm:prSet/>
      <dgm:spPr/>
      <dgm:t>
        <a:bodyPr/>
        <a:lstStyle/>
        <a:p>
          <a:endParaRPr lang="en-US"/>
        </a:p>
      </dgm:t>
    </dgm:pt>
    <dgm:pt modelId="{554B1168-C3A2-9F4F-BC73-B7D9CEFA8038}">
      <dgm:prSet phldrT="[Text]"/>
      <dgm:spPr/>
      <dgm:t>
        <a:bodyPr/>
        <a:lstStyle/>
        <a:p>
          <a:r>
            <a:rPr lang="en-US"/>
            <a:t>Connecton</a:t>
          </a:r>
        </a:p>
      </dgm:t>
    </dgm:pt>
    <dgm:pt modelId="{D4C9DA55-F950-7442-93E7-56CBFC08B74B}" type="parTrans" cxnId="{FEA65004-E39C-B849-926A-219A005472E6}">
      <dgm:prSet/>
      <dgm:spPr/>
      <dgm:t>
        <a:bodyPr/>
        <a:lstStyle/>
        <a:p>
          <a:endParaRPr lang="en-US"/>
        </a:p>
      </dgm:t>
    </dgm:pt>
    <dgm:pt modelId="{DD6E6DDE-57B3-2343-83F6-54A0A5CF93FC}" type="sibTrans" cxnId="{FEA65004-E39C-B849-926A-219A005472E6}">
      <dgm:prSet/>
      <dgm:spPr/>
      <dgm:t>
        <a:bodyPr/>
        <a:lstStyle/>
        <a:p>
          <a:endParaRPr lang="en-US"/>
        </a:p>
      </dgm:t>
    </dgm:pt>
    <dgm:pt modelId="{692C514B-CD3A-F843-9696-0F9495F3CA53}" type="pres">
      <dgm:prSet presAssocID="{780A4ACE-BBF4-5847-9E6A-82B83E5D0E5C}" presName="cycle" presStyleCnt="0">
        <dgm:presLayoutVars>
          <dgm:dir/>
          <dgm:resizeHandles val="exact"/>
        </dgm:presLayoutVars>
      </dgm:prSet>
      <dgm:spPr/>
      <dgm:t>
        <a:bodyPr/>
        <a:lstStyle/>
        <a:p>
          <a:endParaRPr lang="en-US"/>
        </a:p>
      </dgm:t>
    </dgm:pt>
    <dgm:pt modelId="{C5B6B795-5987-2A4E-8B89-785FC5924EBB}" type="pres">
      <dgm:prSet presAssocID="{8F3E83B3-DC21-0E4E-B579-53AEBEAF938A}" presName="node" presStyleLbl="node1" presStyleIdx="0" presStyleCnt="5" custRadScaleRad="104816" custRadScaleInc="-8047">
        <dgm:presLayoutVars>
          <dgm:bulletEnabled val="1"/>
        </dgm:presLayoutVars>
      </dgm:prSet>
      <dgm:spPr/>
      <dgm:t>
        <a:bodyPr/>
        <a:lstStyle/>
        <a:p>
          <a:endParaRPr lang="en-US"/>
        </a:p>
      </dgm:t>
    </dgm:pt>
    <dgm:pt modelId="{5B68BB19-6F75-6D44-B422-0D1D5FD0C938}" type="pres">
      <dgm:prSet presAssocID="{8F3E83B3-DC21-0E4E-B579-53AEBEAF938A}" presName="spNode" presStyleCnt="0"/>
      <dgm:spPr/>
    </dgm:pt>
    <dgm:pt modelId="{6B2CC716-34FA-1F4C-A28C-7A92FABBF756}" type="pres">
      <dgm:prSet presAssocID="{4826A37A-CE57-CC4D-8727-F7E2C652FA5A}" presName="sibTrans" presStyleLbl="sibTrans1D1" presStyleIdx="0" presStyleCnt="5"/>
      <dgm:spPr/>
      <dgm:t>
        <a:bodyPr/>
        <a:lstStyle/>
        <a:p>
          <a:endParaRPr lang="en-US"/>
        </a:p>
      </dgm:t>
    </dgm:pt>
    <dgm:pt modelId="{A554E3A1-271D-314A-8694-2D4D82F1FD0B}" type="pres">
      <dgm:prSet presAssocID="{78EC3305-E727-8048-98C9-81D7435AB2FF}" presName="node" presStyleLbl="node1" presStyleIdx="1" presStyleCnt="5" custRadScaleRad="102326" custRadScaleInc="-1140">
        <dgm:presLayoutVars>
          <dgm:bulletEnabled val="1"/>
        </dgm:presLayoutVars>
      </dgm:prSet>
      <dgm:spPr/>
      <dgm:t>
        <a:bodyPr/>
        <a:lstStyle/>
        <a:p>
          <a:endParaRPr lang="en-US"/>
        </a:p>
      </dgm:t>
    </dgm:pt>
    <dgm:pt modelId="{187B681C-0808-6948-9DE7-8D6585E35EC4}" type="pres">
      <dgm:prSet presAssocID="{78EC3305-E727-8048-98C9-81D7435AB2FF}" presName="spNode" presStyleCnt="0"/>
      <dgm:spPr/>
    </dgm:pt>
    <dgm:pt modelId="{DBCE9018-E658-D946-BA05-BA7C2247A151}" type="pres">
      <dgm:prSet presAssocID="{DAB6C8A4-9061-D14C-A8BD-0B7E8CD21698}" presName="sibTrans" presStyleLbl="sibTrans1D1" presStyleIdx="1" presStyleCnt="5"/>
      <dgm:spPr/>
      <dgm:t>
        <a:bodyPr/>
        <a:lstStyle/>
        <a:p>
          <a:endParaRPr lang="en-US"/>
        </a:p>
      </dgm:t>
    </dgm:pt>
    <dgm:pt modelId="{FDED0FDE-50BA-3241-8E4F-B5BB0C99FB40}" type="pres">
      <dgm:prSet presAssocID="{273E10AF-5F1E-D740-A755-837A220D7948}" presName="node" presStyleLbl="node1" presStyleIdx="2" presStyleCnt="5">
        <dgm:presLayoutVars>
          <dgm:bulletEnabled val="1"/>
        </dgm:presLayoutVars>
      </dgm:prSet>
      <dgm:spPr/>
      <dgm:t>
        <a:bodyPr/>
        <a:lstStyle/>
        <a:p>
          <a:endParaRPr lang="en-US"/>
        </a:p>
      </dgm:t>
    </dgm:pt>
    <dgm:pt modelId="{14CAE4D2-3FEC-B04F-ACB2-8630A8E61A9D}" type="pres">
      <dgm:prSet presAssocID="{273E10AF-5F1E-D740-A755-837A220D7948}" presName="spNode" presStyleCnt="0"/>
      <dgm:spPr/>
    </dgm:pt>
    <dgm:pt modelId="{CD9D8470-962F-E24A-8F59-6537E5D6927B}" type="pres">
      <dgm:prSet presAssocID="{F5CF51AB-8304-2E44-BEE3-04E0C36AB3AF}" presName="sibTrans" presStyleLbl="sibTrans1D1" presStyleIdx="2" presStyleCnt="5"/>
      <dgm:spPr/>
      <dgm:t>
        <a:bodyPr/>
        <a:lstStyle/>
        <a:p>
          <a:endParaRPr lang="en-US"/>
        </a:p>
      </dgm:t>
    </dgm:pt>
    <dgm:pt modelId="{F499ED4C-23C0-474F-9177-0665E89F34F7}" type="pres">
      <dgm:prSet presAssocID="{3810E857-2FA3-6144-BC94-234D74F920CA}" presName="node" presStyleLbl="node1" presStyleIdx="3" presStyleCnt="5">
        <dgm:presLayoutVars>
          <dgm:bulletEnabled val="1"/>
        </dgm:presLayoutVars>
      </dgm:prSet>
      <dgm:spPr/>
      <dgm:t>
        <a:bodyPr/>
        <a:lstStyle/>
        <a:p>
          <a:endParaRPr lang="en-US"/>
        </a:p>
      </dgm:t>
    </dgm:pt>
    <dgm:pt modelId="{CFD08F18-98F5-A548-9833-7F3B7F635056}" type="pres">
      <dgm:prSet presAssocID="{3810E857-2FA3-6144-BC94-234D74F920CA}" presName="spNode" presStyleCnt="0"/>
      <dgm:spPr/>
    </dgm:pt>
    <dgm:pt modelId="{0AC39665-FD68-0E47-A786-2316325E5819}" type="pres">
      <dgm:prSet presAssocID="{07B1C2C1-3BC9-1E49-A3D6-13D51E8E88CA}" presName="sibTrans" presStyleLbl="sibTrans1D1" presStyleIdx="3" presStyleCnt="5"/>
      <dgm:spPr/>
      <dgm:t>
        <a:bodyPr/>
        <a:lstStyle/>
        <a:p>
          <a:endParaRPr lang="en-US"/>
        </a:p>
      </dgm:t>
    </dgm:pt>
    <dgm:pt modelId="{A02D4804-F12B-D44C-B3FB-5FBFAD3940DC}" type="pres">
      <dgm:prSet presAssocID="{554B1168-C3A2-9F4F-BC73-B7D9CEFA8038}" presName="node" presStyleLbl="node1" presStyleIdx="4" presStyleCnt="5">
        <dgm:presLayoutVars>
          <dgm:bulletEnabled val="1"/>
        </dgm:presLayoutVars>
      </dgm:prSet>
      <dgm:spPr/>
      <dgm:t>
        <a:bodyPr/>
        <a:lstStyle/>
        <a:p>
          <a:endParaRPr lang="en-US"/>
        </a:p>
      </dgm:t>
    </dgm:pt>
    <dgm:pt modelId="{4AE2FF87-328E-914F-B77D-1CEC62ACCF9D}" type="pres">
      <dgm:prSet presAssocID="{554B1168-C3A2-9F4F-BC73-B7D9CEFA8038}" presName="spNode" presStyleCnt="0"/>
      <dgm:spPr/>
    </dgm:pt>
    <dgm:pt modelId="{21AB71B1-6A32-BF40-8C7E-778D015947CF}" type="pres">
      <dgm:prSet presAssocID="{DD6E6DDE-57B3-2343-83F6-54A0A5CF93FC}" presName="sibTrans" presStyleLbl="sibTrans1D1" presStyleIdx="4" presStyleCnt="5"/>
      <dgm:spPr/>
      <dgm:t>
        <a:bodyPr/>
        <a:lstStyle/>
        <a:p>
          <a:endParaRPr lang="en-US"/>
        </a:p>
      </dgm:t>
    </dgm:pt>
  </dgm:ptLst>
  <dgm:cxnLst>
    <dgm:cxn modelId="{D2916C2B-B878-459D-8022-20A7569661CF}" type="presOf" srcId="{DAB6C8A4-9061-D14C-A8BD-0B7E8CD21698}" destId="{DBCE9018-E658-D946-BA05-BA7C2247A151}" srcOrd="0" destOrd="0" presId="urn:microsoft.com/office/officeart/2005/8/layout/cycle6"/>
    <dgm:cxn modelId="{1613809F-7305-1F40-B913-8C2CC1D8645B}" srcId="{780A4ACE-BBF4-5847-9E6A-82B83E5D0E5C}" destId="{273E10AF-5F1E-D740-A755-837A220D7948}" srcOrd="2" destOrd="0" parTransId="{870B93E2-1247-3649-A2D7-C9312EB0ECBB}" sibTransId="{F5CF51AB-8304-2E44-BEE3-04E0C36AB3AF}"/>
    <dgm:cxn modelId="{AD3FB291-82C3-4452-BC14-FFCA7D22D587}" type="presOf" srcId="{554B1168-C3A2-9F4F-BC73-B7D9CEFA8038}" destId="{A02D4804-F12B-D44C-B3FB-5FBFAD3940DC}" srcOrd="0" destOrd="0" presId="urn:microsoft.com/office/officeart/2005/8/layout/cycle6"/>
    <dgm:cxn modelId="{E9CB8B31-48E1-6242-ABAB-A2C02F3318D5}" srcId="{780A4ACE-BBF4-5847-9E6A-82B83E5D0E5C}" destId="{8F3E83B3-DC21-0E4E-B579-53AEBEAF938A}" srcOrd="0" destOrd="0" parTransId="{C718C50D-C4B9-AC48-8DDD-B19EB4790E9A}" sibTransId="{4826A37A-CE57-CC4D-8727-F7E2C652FA5A}"/>
    <dgm:cxn modelId="{5AC8F8EC-08BC-4799-9D94-B9E5F87054E9}" type="presOf" srcId="{273E10AF-5F1E-D740-A755-837A220D7948}" destId="{FDED0FDE-50BA-3241-8E4F-B5BB0C99FB40}" srcOrd="0" destOrd="0" presId="urn:microsoft.com/office/officeart/2005/8/layout/cycle6"/>
    <dgm:cxn modelId="{3368CA61-6F07-4E38-9811-058405F3007B}" type="presOf" srcId="{07B1C2C1-3BC9-1E49-A3D6-13D51E8E88CA}" destId="{0AC39665-FD68-0E47-A786-2316325E5819}" srcOrd="0" destOrd="0" presId="urn:microsoft.com/office/officeart/2005/8/layout/cycle6"/>
    <dgm:cxn modelId="{3BCB9C55-9B33-EC43-B8DE-8700EB586701}" srcId="{780A4ACE-BBF4-5847-9E6A-82B83E5D0E5C}" destId="{3810E857-2FA3-6144-BC94-234D74F920CA}" srcOrd="3" destOrd="0" parTransId="{315A621A-4742-F941-9570-40FE638DF423}" sibTransId="{07B1C2C1-3BC9-1E49-A3D6-13D51E8E88CA}"/>
    <dgm:cxn modelId="{4C7ED189-C90B-4337-826B-A732D3F9C368}" type="presOf" srcId="{4826A37A-CE57-CC4D-8727-F7E2C652FA5A}" destId="{6B2CC716-34FA-1F4C-A28C-7A92FABBF756}" srcOrd="0" destOrd="0" presId="urn:microsoft.com/office/officeart/2005/8/layout/cycle6"/>
    <dgm:cxn modelId="{0CE3BD51-4C41-4774-9AF5-63FF9B045966}" type="presOf" srcId="{78EC3305-E727-8048-98C9-81D7435AB2FF}" destId="{A554E3A1-271D-314A-8694-2D4D82F1FD0B}" srcOrd="0" destOrd="0" presId="urn:microsoft.com/office/officeart/2005/8/layout/cycle6"/>
    <dgm:cxn modelId="{FEA65004-E39C-B849-926A-219A005472E6}" srcId="{780A4ACE-BBF4-5847-9E6A-82B83E5D0E5C}" destId="{554B1168-C3A2-9F4F-BC73-B7D9CEFA8038}" srcOrd="4" destOrd="0" parTransId="{D4C9DA55-F950-7442-93E7-56CBFC08B74B}" sibTransId="{DD6E6DDE-57B3-2343-83F6-54A0A5CF93FC}"/>
    <dgm:cxn modelId="{69D417F4-0621-4ED0-B913-6F7A7A1E85D9}" type="presOf" srcId="{DD6E6DDE-57B3-2343-83F6-54A0A5CF93FC}" destId="{21AB71B1-6A32-BF40-8C7E-778D015947CF}" srcOrd="0" destOrd="0" presId="urn:microsoft.com/office/officeart/2005/8/layout/cycle6"/>
    <dgm:cxn modelId="{9835B4FF-9A49-2840-A568-6E607EE8085F}" srcId="{780A4ACE-BBF4-5847-9E6A-82B83E5D0E5C}" destId="{78EC3305-E727-8048-98C9-81D7435AB2FF}" srcOrd="1" destOrd="0" parTransId="{72E7A12D-50CE-4E43-96E5-1D2389011ADB}" sibTransId="{DAB6C8A4-9061-D14C-A8BD-0B7E8CD21698}"/>
    <dgm:cxn modelId="{5C41E13A-36EB-41E8-9B0C-67A785E2D959}" type="presOf" srcId="{3810E857-2FA3-6144-BC94-234D74F920CA}" destId="{F499ED4C-23C0-474F-9177-0665E89F34F7}" srcOrd="0" destOrd="0" presId="urn:microsoft.com/office/officeart/2005/8/layout/cycle6"/>
    <dgm:cxn modelId="{6F678A41-0DAE-499C-B0A8-7B5F80B8C6BA}" type="presOf" srcId="{8F3E83B3-DC21-0E4E-B579-53AEBEAF938A}" destId="{C5B6B795-5987-2A4E-8B89-785FC5924EBB}" srcOrd="0" destOrd="0" presId="urn:microsoft.com/office/officeart/2005/8/layout/cycle6"/>
    <dgm:cxn modelId="{F8B8F9E6-7333-462A-BB37-D1A8390E3C22}" type="presOf" srcId="{F5CF51AB-8304-2E44-BEE3-04E0C36AB3AF}" destId="{CD9D8470-962F-E24A-8F59-6537E5D6927B}" srcOrd="0" destOrd="0" presId="urn:microsoft.com/office/officeart/2005/8/layout/cycle6"/>
    <dgm:cxn modelId="{10C4BAD8-2162-4891-9811-B40BE916B3B7}" type="presOf" srcId="{780A4ACE-BBF4-5847-9E6A-82B83E5D0E5C}" destId="{692C514B-CD3A-F843-9696-0F9495F3CA53}" srcOrd="0" destOrd="0" presId="urn:microsoft.com/office/officeart/2005/8/layout/cycle6"/>
    <dgm:cxn modelId="{DB7C594B-4CBC-49FD-882B-EC913C8ED030}" type="presParOf" srcId="{692C514B-CD3A-F843-9696-0F9495F3CA53}" destId="{C5B6B795-5987-2A4E-8B89-785FC5924EBB}" srcOrd="0" destOrd="0" presId="urn:microsoft.com/office/officeart/2005/8/layout/cycle6"/>
    <dgm:cxn modelId="{4BC26E93-3303-44AF-80AF-ED04AD882608}" type="presParOf" srcId="{692C514B-CD3A-F843-9696-0F9495F3CA53}" destId="{5B68BB19-6F75-6D44-B422-0D1D5FD0C938}" srcOrd="1" destOrd="0" presId="urn:microsoft.com/office/officeart/2005/8/layout/cycle6"/>
    <dgm:cxn modelId="{75542C85-BD85-4DFD-9FF6-9BF3B50FFEEF}" type="presParOf" srcId="{692C514B-CD3A-F843-9696-0F9495F3CA53}" destId="{6B2CC716-34FA-1F4C-A28C-7A92FABBF756}" srcOrd="2" destOrd="0" presId="urn:microsoft.com/office/officeart/2005/8/layout/cycle6"/>
    <dgm:cxn modelId="{01130655-0FE5-4174-92A7-52112469E7A1}" type="presParOf" srcId="{692C514B-CD3A-F843-9696-0F9495F3CA53}" destId="{A554E3A1-271D-314A-8694-2D4D82F1FD0B}" srcOrd="3" destOrd="0" presId="urn:microsoft.com/office/officeart/2005/8/layout/cycle6"/>
    <dgm:cxn modelId="{8A1045C0-95DF-4D95-876B-1FDD4F956765}" type="presParOf" srcId="{692C514B-CD3A-F843-9696-0F9495F3CA53}" destId="{187B681C-0808-6948-9DE7-8D6585E35EC4}" srcOrd="4" destOrd="0" presId="urn:microsoft.com/office/officeart/2005/8/layout/cycle6"/>
    <dgm:cxn modelId="{F77047CC-160D-4A4F-ADCD-0475356F354E}" type="presParOf" srcId="{692C514B-CD3A-F843-9696-0F9495F3CA53}" destId="{DBCE9018-E658-D946-BA05-BA7C2247A151}" srcOrd="5" destOrd="0" presId="urn:microsoft.com/office/officeart/2005/8/layout/cycle6"/>
    <dgm:cxn modelId="{136DFEDA-CCCF-4384-9DFC-4CE95E693227}" type="presParOf" srcId="{692C514B-CD3A-F843-9696-0F9495F3CA53}" destId="{FDED0FDE-50BA-3241-8E4F-B5BB0C99FB40}" srcOrd="6" destOrd="0" presId="urn:microsoft.com/office/officeart/2005/8/layout/cycle6"/>
    <dgm:cxn modelId="{9D9CC90C-6C5E-43D7-BF62-499D8CAC80C8}" type="presParOf" srcId="{692C514B-CD3A-F843-9696-0F9495F3CA53}" destId="{14CAE4D2-3FEC-B04F-ACB2-8630A8E61A9D}" srcOrd="7" destOrd="0" presId="urn:microsoft.com/office/officeart/2005/8/layout/cycle6"/>
    <dgm:cxn modelId="{C83A1FEF-09E8-4DF5-BC37-ED16F24307A0}" type="presParOf" srcId="{692C514B-CD3A-F843-9696-0F9495F3CA53}" destId="{CD9D8470-962F-E24A-8F59-6537E5D6927B}" srcOrd="8" destOrd="0" presId="urn:microsoft.com/office/officeart/2005/8/layout/cycle6"/>
    <dgm:cxn modelId="{91FFBF79-7ABD-4C2D-9675-D35A40FAFC70}" type="presParOf" srcId="{692C514B-CD3A-F843-9696-0F9495F3CA53}" destId="{F499ED4C-23C0-474F-9177-0665E89F34F7}" srcOrd="9" destOrd="0" presId="urn:microsoft.com/office/officeart/2005/8/layout/cycle6"/>
    <dgm:cxn modelId="{C894EED0-5EBC-4460-8B2E-EE6A640D2B9C}" type="presParOf" srcId="{692C514B-CD3A-F843-9696-0F9495F3CA53}" destId="{CFD08F18-98F5-A548-9833-7F3B7F635056}" srcOrd="10" destOrd="0" presId="urn:microsoft.com/office/officeart/2005/8/layout/cycle6"/>
    <dgm:cxn modelId="{9F4CFAC6-EF55-4CEB-8E98-40992E8D4881}" type="presParOf" srcId="{692C514B-CD3A-F843-9696-0F9495F3CA53}" destId="{0AC39665-FD68-0E47-A786-2316325E5819}" srcOrd="11" destOrd="0" presId="urn:microsoft.com/office/officeart/2005/8/layout/cycle6"/>
    <dgm:cxn modelId="{CF95024B-892E-4123-9242-1654CAA0B222}" type="presParOf" srcId="{692C514B-CD3A-F843-9696-0F9495F3CA53}" destId="{A02D4804-F12B-D44C-B3FB-5FBFAD3940DC}" srcOrd="12" destOrd="0" presId="urn:microsoft.com/office/officeart/2005/8/layout/cycle6"/>
    <dgm:cxn modelId="{B072FE98-32A6-4409-847E-60EF87531B2B}" type="presParOf" srcId="{692C514B-CD3A-F843-9696-0F9495F3CA53}" destId="{4AE2FF87-328E-914F-B77D-1CEC62ACCF9D}" srcOrd="13" destOrd="0" presId="urn:microsoft.com/office/officeart/2005/8/layout/cycle6"/>
    <dgm:cxn modelId="{751FA67B-1C74-4558-97A0-4E751599AC5F}" type="presParOf" srcId="{692C514B-CD3A-F843-9696-0F9495F3CA53}" destId="{21AB71B1-6A32-BF40-8C7E-778D015947CF}" srcOrd="14" destOrd="0" presId="urn:microsoft.com/office/officeart/2005/8/layout/cycle6"/>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9AD1A1-E383-DD4E-BFE8-98EC618E7046}" type="doc">
      <dgm:prSet loTypeId="urn:microsoft.com/office/officeart/2005/8/layout/radial3" loCatId="" qsTypeId="urn:microsoft.com/office/officeart/2005/8/quickstyle/simple4" qsCatId="simple" csTypeId="urn:microsoft.com/office/officeart/2005/8/colors/accent1_2" csCatId="accent1" phldr="1"/>
      <dgm:spPr/>
      <dgm:t>
        <a:bodyPr/>
        <a:lstStyle/>
        <a:p>
          <a:endParaRPr lang="en-US"/>
        </a:p>
      </dgm:t>
    </dgm:pt>
    <dgm:pt modelId="{874B5CC6-EB20-074A-9D38-04D6A0EE5693}">
      <dgm:prSet phldrT="[Text]"/>
      <dgm:spPr/>
      <dgm:t>
        <a:bodyPr/>
        <a:lstStyle/>
        <a:p>
          <a:r>
            <a:rPr lang="en-US"/>
            <a:t>Mathematical Practices</a:t>
          </a:r>
        </a:p>
      </dgm:t>
    </dgm:pt>
    <dgm:pt modelId="{97C85F2E-C9B4-8B47-823B-E3BD6136694F}" type="parTrans" cxnId="{6A890278-DEE1-5E43-9F85-C3F8BC4B69E6}">
      <dgm:prSet/>
      <dgm:spPr/>
      <dgm:t>
        <a:bodyPr/>
        <a:lstStyle/>
        <a:p>
          <a:endParaRPr lang="en-US"/>
        </a:p>
      </dgm:t>
    </dgm:pt>
    <dgm:pt modelId="{66F3399C-D3C4-8F46-BE96-41A4E67FD09E}" type="sibTrans" cxnId="{6A890278-DEE1-5E43-9F85-C3F8BC4B69E6}">
      <dgm:prSet/>
      <dgm:spPr/>
      <dgm:t>
        <a:bodyPr/>
        <a:lstStyle/>
        <a:p>
          <a:endParaRPr lang="en-US"/>
        </a:p>
      </dgm:t>
    </dgm:pt>
    <dgm:pt modelId="{FBD6204F-66A3-2949-9B80-E738092E47DC}">
      <dgm:prSet phldrT="[Text]"/>
      <dgm:spPr/>
      <dgm:t>
        <a:bodyPr/>
        <a:lstStyle/>
        <a:p>
          <a:r>
            <a:rPr lang="en-US"/>
            <a:t>Make sense of problems and persevere in solving them</a:t>
          </a:r>
        </a:p>
      </dgm:t>
    </dgm:pt>
    <dgm:pt modelId="{4B29C565-A5F2-E243-8ED4-D2FC3FA2497B}" type="parTrans" cxnId="{9BB9B6DD-5F8D-544C-B61F-4C5FD92418A8}">
      <dgm:prSet/>
      <dgm:spPr/>
      <dgm:t>
        <a:bodyPr/>
        <a:lstStyle/>
        <a:p>
          <a:endParaRPr lang="en-US"/>
        </a:p>
      </dgm:t>
    </dgm:pt>
    <dgm:pt modelId="{E9D008AC-7F43-E042-A367-AAEC12571C70}" type="sibTrans" cxnId="{9BB9B6DD-5F8D-544C-B61F-4C5FD92418A8}">
      <dgm:prSet/>
      <dgm:spPr/>
      <dgm:t>
        <a:bodyPr/>
        <a:lstStyle/>
        <a:p>
          <a:endParaRPr lang="en-US"/>
        </a:p>
      </dgm:t>
    </dgm:pt>
    <dgm:pt modelId="{C6A6D966-A84A-8948-8C49-CFD1734E3440}">
      <dgm:prSet phldrT="[Text]"/>
      <dgm:spPr/>
      <dgm:t>
        <a:bodyPr/>
        <a:lstStyle/>
        <a:p>
          <a:r>
            <a:rPr lang="en-US"/>
            <a:t>Reason abstractly and quatitatively</a:t>
          </a:r>
        </a:p>
      </dgm:t>
    </dgm:pt>
    <dgm:pt modelId="{04FAF09B-368D-094F-9FE7-BCD0A473A446}" type="parTrans" cxnId="{44424A1C-AEC6-2C4D-9F46-86B5158F383C}">
      <dgm:prSet/>
      <dgm:spPr/>
      <dgm:t>
        <a:bodyPr/>
        <a:lstStyle/>
        <a:p>
          <a:endParaRPr lang="en-US"/>
        </a:p>
      </dgm:t>
    </dgm:pt>
    <dgm:pt modelId="{383C74AC-FBE5-3647-9EA6-020E35F2DBEE}" type="sibTrans" cxnId="{44424A1C-AEC6-2C4D-9F46-86B5158F383C}">
      <dgm:prSet/>
      <dgm:spPr/>
      <dgm:t>
        <a:bodyPr/>
        <a:lstStyle/>
        <a:p>
          <a:endParaRPr lang="en-US"/>
        </a:p>
      </dgm:t>
    </dgm:pt>
    <dgm:pt modelId="{DC9522DD-A68F-8249-B585-8677CA35866F}">
      <dgm:prSet phldrT="[Text]"/>
      <dgm:spPr/>
      <dgm:t>
        <a:bodyPr/>
        <a:lstStyle/>
        <a:p>
          <a:r>
            <a:rPr lang="en-US"/>
            <a:t>Look for and make use of structure</a:t>
          </a:r>
        </a:p>
      </dgm:t>
    </dgm:pt>
    <dgm:pt modelId="{7DC307E6-547B-EB40-9514-967E9D9AF7CE}" type="parTrans" cxnId="{EEDBB518-D51C-9F43-A9FE-2B284884D0BC}">
      <dgm:prSet/>
      <dgm:spPr/>
      <dgm:t>
        <a:bodyPr/>
        <a:lstStyle/>
        <a:p>
          <a:endParaRPr lang="en-US"/>
        </a:p>
      </dgm:t>
    </dgm:pt>
    <dgm:pt modelId="{21A2C617-9484-7243-9A31-F651704DA30C}" type="sibTrans" cxnId="{EEDBB518-D51C-9F43-A9FE-2B284884D0BC}">
      <dgm:prSet/>
      <dgm:spPr/>
      <dgm:t>
        <a:bodyPr/>
        <a:lstStyle/>
        <a:p>
          <a:endParaRPr lang="en-US"/>
        </a:p>
      </dgm:t>
    </dgm:pt>
    <dgm:pt modelId="{A2B57810-1FCD-2440-BB1D-B5FAE5F926F3}">
      <dgm:prSet phldrT="[Text]"/>
      <dgm:spPr/>
      <dgm:t>
        <a:bodyPr/>
        <a:lstStyle/>
        <a:p>
          <a:r>
            <a:rPr lang="en-US"/>
            <a:t>Look for and express regularity in repeated reasoning</a:t>
          </a:r>
        </a:p>
      </dgm:t>
    </dgm:pt>
    <dgm:pt modelId="{685873E6-3232-7944-8359-570FF8E2941A}" type="parTrans" cxnId="{CAC90695-BAFB-EA4D-9E69-97155FB301BB}">
      <dgm:prSet/>
      <dgm:spPr/>
      <dgm:t>
        <a:bodyPr/>
        <a:lstStyle/>
        <a:p>
          <a:endParaRPr lang="en-US"/>
        </a:p>
      </dgm:t>
    </dgm:pt>
    <dgm:pt modelId="{FC9BFFF3-E758-B549-AC0C-D80A74CA1FA8}" type="sibTrans" cxnId="{CAC90695-BAFB-EA4D-9E69-97155FB301BB}">
      <dgm:prSet/>
      <dgm:spPr/>
      <dgm:t>
        <a:bodyPr/>
        <a:lstStyle/>
        <a:p>
          <a:endParaRPr lang="en-US"/>
        </a:p>
      </dgm:t>
    </dgm:pt>
    <dgm:pt modelId="{A90E95CA-66B1-864E-9008-35DD698F2ADF}">
      <dgm:prSet phldrT="[Text]" phldr="1"/>
      <dgm:spPr/>
      <dgm:t>
        <a:bodyPr/>
        <a:lstStyle/>
        <a:p>
          <a:endParaRPr lang="en-US"/>
        </a:p>
      </dgm:t>
    </dgm:pt>
    <dgm:pt modelId="{0EBE4CB6-328C-4E41-A956-0734D11F41A2}" type="parTrans" cxnId="{097A1DD5-D6F4-4341-9277-C96F3F00FDB4}">
      <dgm:prSet/>
      <dgm:spPr/>
      <dgm:t>
        <a:bodyPr/>
        <a:lstStyle/>
        <a:p>
          <a:endParaRPr lang="en-US"/>
        </a:p>
      </dgm:t>
    </dgm:pt>
    <dgm:pt modelId="{907BEBE5-6D73-3F4D-9185-110E1726229F}" type="sibTrans" cxnId="{097A1DD5-D6F4-4341-9277-C96F3F00FDB4}">
      <dgm:prSet/>
      <dgm:spPr/>
      <dgm:t>
        <a:bodyPr/>
        <a:lstStyle/>
        <a:p>
          <a:endParaRPr lang="en-US"/>
        </a:p>
      </dgm:t>
    </dgm:pt>
    <dgm:pt modelId="{5E78530C-3451-6548-95B9-A59FE607B8AB}">
      <dgm:prSet phldrT="[Text]" phldr="1"/>
      <dgm:spPr/>
      <dgm:t>
        <a:bodyPr/>
        <a:lstStyle/>
        <a:p>
          <a:endParaRPr lang="en-US"/>
        </a:p>
      </dgm:t>
    </dgm:pt>
    <dgm:pt modelId="{321BD950-D71B-CE4F-9B31-3BA4A532E287}" type="parTrans" cxnId="{BFEED4AE-E7DA-6F41-BD96-3D678A6F66E6}">
      <dgm:prSet/>
      <dgm:spPr/>
      <dgm:t>
        <a:bodyPr/>
        <a:lstStyle/>
        <a:p>
          <a:endParaRPr lang="en-US"/>
        </a:p>
      </dgm:t>
    </dgm:pt>
    <dgm:pt modelId="{36008D13-5CB7-B944-B504-AB471EC1210E}" type="sibTrans" cxnId="{BFEED4AE-E7DA-6F41-BD96-3D678A6F66E6}">
      <dgm:prSet/>
      <dgm:spPr/>
      <dgm:t>
        <a:bodyPr/>
        <a:lstStyle/>
        <a:p>
          <a:endParaRPr lang="en-US"/>
        </a:p>
      </dgm:t>
    </dgm:pt>
    <dgm:pt modelId="{C321935F-4CE9-9C47-8FD1-D0D860C4788D}">
      <dgm:prSet/>
      <dgm:spPr/>
      <dgm:t>
        <a:bodyPr/>
        <a:lstStyle/>
        <a:p>
          <a:r>
            <a:rPr lang="en-US"/>
            <a:t>Construct viable arguments and crituqe the reasoning of others</a:t>
          </a:r>
        </a:p>
      </dgm:t>
    </dgm:pt>
    <dgm:pt modelId="{307BF0AB-3B41-9D41-83D7-1254B5B2199F}" type="parTrans" cxnId="{E0D141F2-F0B9-2145-93F8-5BB36F2E59BB}">
      <dgm:prSet/>
      <dgm:spPr/>
      <dgm:t>
        <a:bodyPr/>
        <a:lstStyle/>
        <a:p>
          <a:endParaRPr lang="en-US"/>
        </a:p>
      </dgm:t>
    </dgm:pt>
    <dgm:pt modelId="{59A3C96F-8C59-6D45-9FDF-45352D2BA389}" type="sibTrans" cxnId="{E0D141F2-F0B9-2145-93F8-5BB36F2E59BB}">
      <dgm:prSet/>
      <dgm:spPr/>
      <dgm:t>
        <a:bodyPr/>
        <a:lstStyle/>
        <a:p>
          <a:endParaRPr lang="en-US"/>
        </a:p>
      </dgm:t>
    </dgm:pt>
    <dgm:pt modelId="{076A2F95-BEAB-C243-B0FE-6EF472751082}">
      <dgm:prSet/>
      <dgm:spPr/>
      <dgm:t>
        <a:bodyPr/>
        <a:lstStyle/>
        <a:p>
          <a:r>
            <a:rPr lang="en-US"/>
            <a:t>Model with mathematics</a:t>
          </a:r>
        </a:p>
      </dgm:t>
    </dgm:pt>
    <dgm:pt modelId="{116A29A7-8859-0049-B7D7-2C2ECE23BD1F}" type="parTrans" cxnId="{3E3F28D0-8352-1F4D-A66A-CBC0776EB845}">
      <dgm:prSet/>
      <dgm:spPr/>
      <dgm:t>
        <a:bodyPr/>
        <a:lstStyle/>
        <a:p>
          <a:endParaRPr lang="en-US"/>
        </a:p>
      </dgm:t>
    </dgm:pt>
    <dgm:pt modelId="{F5E9A2F6-8E02-3B4C-93D5-74B5C44DE035}" type="sibTrans" cxnId="{3E3F28D0-8352-1F4D-A66A-CBC0776EB845}">
      <dgm:prSet/>
      <dgm:spPr/>
      <dgm:t>
        <a:bodyPr/>
        <a:lstStyle/>
        <a:p>
          <a:endParaRPr lang="en-US"/>
        </a:p>
      </dgm:t>
    </dgm:pt>
    <dgm:pt modelId="{A62D8D6F-FC36-F242-9E84-2108D6557813}">
      <dgm:prSet/>
      <dgm:spPr/>
      <dgm:t>
        <a:bodyPr/>
        <a:lstStyle/>
        <a:p>
          <a:r>
            <a:rPr lang="en-US"/>
            <a:t>Use appropriate tools strategically</a:t>
          </a:r>
        </a:p>
      </dgm:t>
    </dgm:pt>
    <dgm:pt modelId="{8743E195-D5AD-984C-997B-2372D7BFC9B1}" type="parTrans" cxnId="{6F37CB57-E31B-2947-90FD-A04DB53CEAE0}">
      <dgm:prSet/>
      <dgm:spPr/>
      <dgm:t>
        <a:bodyPr/>
        <a:lstStyle/>
        <a:p>
          <a:endParaRPr lang="en-US"/>
        </a:p>
      </dgm:t>
    </dgm:pt>
    <dgm:pt modelId="{9D88678A-1D60-2040-A37A-DF5F787687C5}" type="sibTrans" cxnId="{6F37CB57-E31B-2947-90FD-A04DB53CEAE0}">
      <dgm:prSet/>
      <dgm:spPr/>
      <dgm:t>
        <a:bodyPr/>
        <a:lstStyle/>
        <a:p>
          <a:endParaRPr lang="en-US"/>
        </a:p>
      </dgm:t>
    </dgm:pt>
    <dgm:pt modelId="{E42454F2-7748-E445-9C74-27B3E49B37FC}">
      <dgm:prSet/>
      <dgm:spPr/>
      <dgm:t>
        <a:bodyPr/>
        <a:lstStyle/>
        <a:p>
          <a:r>
            <a:rPr lang="en-US"/>
            <a:t>Attend to precision</a:t>
          </a:r>
        </a:p>
      </dgm:t>
    </dgm:pt>
    <dgm:pt modelId="{7A34AE10-7AC2-CA4B-B383-A6A3F1049DBA}" type="parTrans" cxnId="{66E4B4F9-534E-1645-BB96-E5BF0B42BF47}">
      <dgm:prSet/>
      <dgm:spPr/>
      <dgm:t>
        <a:bodyPr/>
        <a:lstStyle/>
        <a:p>
          <a:endParaRPr lang="en-US"/>
        </a:p>
      </dgm:t>
    </dgm:pt>
    <dgm:pt modelId="{A437BFEC-8495-0746-9AD7-13BE0C5C3908}" type="sibTrans" cxnId="{66E4B4F9-534E-1645-BB96-E5BF0B42BF47}">
      <dgm:prSet/>
      <dgm:spPr/>
      <dgm:t>
        <a:bodyPr/>
        <a:lstStyle/>
        <a:p>
          <a:endParaRPr lang="en-US"/>
        </a:p>
      </dgm:t>
    </dgm:pt>
    <dgm:pt modelId="{5F49A54C-2778-B744-AAC3-06E6D4CB4C98}" type="pres">
      <dgm:prSet presAssocID="{F49AD1A1-E383-DD4E-BFE8-98EC618E7046}" presName="composite" presStyleCnt="0">
        <dgm:presLayoutVars>
          <dgm:chMax val="1"/>
          <dgm:dir/>
          <dgm:resizeHandles val="exact"/>
        </dgm:presLayoutVars>
      </dgm:prSet>
      <dgm:spPr/>
      <dgm:t>
        <a:bodyPr/>
        <a:lstStyle/>
        <a:p>
          <a:endParaRPr lang="en-US"/>
        </a:p>
      </dgm:t>
    </dgm:pt>
    <dgm:pt modelId="{44DD653D-BB65-D54F-B57E-06811B32BCD0}" type="pres">
      <dgm:prSet presAssocID="{F49AD1A1-E383-DD4E-BFE8-98EC618E7046}" presName="radial" presStyleCnt="0">
        <dgm:presLayoutVars>
          <dgm:animLvl val="ctr"/>
        </dgm:presLayoutVars>
      </dgm:prSet>
      <dgm:spPr/>
    </dgm:pt>
    <dgm:pt modelId="{BC31C449-A409-174A-A27D-DF02BDA0773F}" type="pres">
      <dgm:prSet presAssocID="{874B5CC6-EB20-074A-9D38-04D6A0EE5693}" presName="centerShape" presStyleLbl="vennNode1" presStyleIdx="0" presStyleCnt="9"/>
      <dgm:spPr/>
      <dgm:t>
        <a:bodyPr/>
        <a:lstStyle/>
        <a:p>
          <a:endParaRPr lang="en-US"/>
        </a:p>
      </dgm:t>
    </dgm:pt>
    <dgm:pt modelId="{7C30A02C-F077-7049-BAA4-B508CF976209}" type="pres">
      <dgm:prSet presAssocID="{FBD6204F-66A3-2949-9B80-E738092E47DC}" presName="node" presStyleLbl="vennNode1" presStyleIdx="1" presStyleCnt="9" custRadScaleRad="102394" custRadScaleInc="5181">
        <dgm:presLayoutVars>
          <dgm:bulletEnabled val="1"/>
        </dgm:presLayoutVars>
      </dgm:prSet>
      <dgm:spPr/>
      <dgm:t>
        <a:bodyPr/>
        <a:lstStyle/>
        <a:p>
          <a:endParaRPr lang="en-US"/>
        </a:p>
      </dgm:t>
    </dgm:pt>
    <dgm:pt modelId="{11B5FC49-E2F2-9942-9A7B-2E4F46F998B5}" type="pres">
      <dgm:prSet presAssocID="{C6A6D966-A84A-8948-8C49-CFD1734E3440}" presName="node" presStyleLbl="vennNode1" presStyleIdx="2" presStyleCnt="9">
        <dgm:presLayoutVars>
          <dgm:bulletEnabled val="1"/>
        </dgm:presLayoutVars>
      </dgm:prSet>
      <dgm:spPr/>
      <dgm:t>
        <a:bodyPr/>
        <a:lstStyle/>
        <a:p>
          <a:endParaRPr lang="en-US"/>
        </a:p>
      </dgm:t>
    </dgm:pt>
    <dgm:pt modelId="{6E2F28B3-212D-DF45-B578-BAE22FAA8BE1}" type="pres">
      <dgm:prSet presAssocID="{C321935F-4CE9-9C47-8FD1-D0D860C4788D}" presName="node" presStyleLbl="vennNode1" presStyleIdx="3" presStyleCnt="9">
        <dgm:presLayoutVars>
          <dgm:bulletEnabled val="1"/>
        </dgm:presLayoutVars>
      </dgm:prSet>
      <dgm:spPr/>
      <dgm:t>
        <a:bodyPr/>
        <a:lstStyle/>
        <a:p>
          <a:endParaRPr lang="en-US"/>
        </a:p>
      </dgm:t>
    </dgm:pt>
    <dgm:pt modelId="{3779A060-B031-3146-8CE0-88E87E7BF689}" type="pres">
      <dgm:prSet presAssocID="{076A2F95-BEAB-C243-B0FE-6EF472751082}" presName="node" presStyleLbl="vennNode1" presStyleIdx="4" presStyleCnt="9">
        <dgm:presLayoutVars>
          <dgm:bulletEnabled val="1"/>
        </dgm:presLayoutVars>
      </dgm:prSet>
      <dgm:spPr/>
      <dgm:t>
        <a:bodyPr/>
        <a:lstStyle/>
        <a:p>
          <a:endParaRPr lang="en-US"/>
        </a:p>
      </dgm:t>
    </dgm:pt>
    <dgm:pt modelId="{5489D4F0-FFA8-ED41-B851-249220639BB5}" type="pres">
      <dgm:prSet presAssocID="{A62D8D6F-FC36-F242-9E84-2108D6557813}" presName="node" presStyleLbl="vennNode1" presStyleIdx="5" presStyleCnt="9">
        <dgm:presLayoutVars>
          <dgm:bulletEnabled val="1"/>
        </dgm:presLayoutVars>
      </dgm:prSet>
      <dgm:spPr/>
      <dgm:t>
        <a:bodyPr/>
        <a:lstStyle/>
        <a:p>
          <a:endParaRPr lang="en-US"/>
        </a:p>
      </dgm:t>
    </dgm:pt>
    <dgm:pt modelId="{3E15C3A1-BAC5-7C48-AEAD-CFD1BB22665B}" type="pres">
      <dgm:prSet presAssocID="{E42454F2-7748-E445-9C74-27B3E49B37FC}" presName="node" presStyleLbl="vennNode1" presStyleIdx="6" presStyleCnt="9">
        <dgm:presLayoutVars>
          <dgm:bulletEnabled val="1"/>
        </dgm:presLayoutVars>
      </dgm:prSet>
      <dgm:spPr/>
      <dgm:t>
        <a:bodyPr/>
        <a:lstStyle/>
        <a:p>
          <a:endParaRPr lang="en-US"/>
        </a:p>
      </dgm:t>
    </dgm:pt>
    <dgm:pt modelId="{2DF5B751-B26A-6046-B779-E97993E8915B}" type="pres">
      <dgm:prSet presAssocID="{DC9522DD-A68F-8249-B585-8677CA35866F}" presName="node" presStyleLbl="vennNode1" presStyleIdx="7" presStyleCnt="9">
        <dgm:presLayoutVars>
          <dgm:bulletEnabled val="1"/>
        </dgm:presLayoutVars>
      </dgm:prSet>
      <dgm:spPr/>
      <dgm:t>
        <a:bodyPr/>
        <a:lstStyle/>
        <a:p>
          <a:endParaRPr lang="en-US"/>
        </a:p>
      </dgm:t>
    </dgm:pt>
    <dgm:pt modelId="{A8E1AFAF-7C2E-3542-965D-4AA15111F43F}" type="pres">
      <dgm:prSet presAssocID="{A2B57810-1FCD-2440-BB1D-B5FAE5F926F3}" presName="node" presStyleLbl="vennNode1" presStyleIdx="8" presStyleCnt="9">
        <dgm:presLayoutVars>
          <dgm:bulletEnabled val="1"/>
        </dgm:presLayoutVars>
      </dgm:prSet>
      <dgm:spPr/>
      <dgm:t>
        <a:bodyPr/>
        <a:lstStyle/>
        <a:p>
          <a:endParaRPr lang="en-US"/>
        </a:p>
      </dgm:t>
    </dgm:pt>
  </dgm:ptLst>
  <dgm:cxnLst>
    <dgm:cxn modelId="{B757DEAF-C205-4854-9F1A-49CBA84D6177}" type="presOf" srcId="{874B5CC6-EB20-074A-9D38-04D6A0EE5693}" destId="{BC31C449-A409-174A-A27D-DF02BDA0773F}" srcOrd="0" destOrd="0" presId="urn:microsoft.com/office/officeart/2005/8/layout/radial3"/>
    <dgm:cxn modelId="{6F37CB57-E31B-2947-90FD-A04DB53CEAE0}" srcId="{874B5CC6-EB20-074A-9D38-04D6A0EE5693}" destId="{A62D8D6F-FC36-F242-9E84-2108D6557813}" srcOrd="4" destOrd="0" parTransId="{8743E195-D5AD-984C-997B-2372D7BFC9B1}" sibTransId="{9D88678A-1D60-2040-A37A-DF5F787687C5}"/>
    <dgm:cxn modelId="{CAC90695-BAFB-EA4D-9E69-97155FB301BB}" srcId="{874B5CC6-EB20-074A-9D38-04D6A0EE5693}" destId="{A2B57810-1FCD-2440-BB1D-B5FAE5F926F3}" srcOrd="7" destOrd="0" parTransId="{685873E6-3232-7944-8359-570FF8E2941A}" sibTransId="{FC9BFFF3-E758-B549-AC0C-D80A74CA1FA8}"/>
    <dgm:cxn modelId="{44424A1C-AEC6-2C4D-9F46-86B5158F383C}" srcId="{874B5CC6-EB20-074A-9D38-04D6A0EE5693}" destId="{C6A6D966-A84A-8948-8C49-CFD1734E3440}" srcOrd="1" destOrd="0" parTransId="{04FAF09B-368D-094F-9FE7-BCD0A473A446}" sibTransId="{383C74AC-FBE5-3647-9EA6-020E35F2DBEE}"/>
    <dgm:cxn modelId="{097A1DD5-D6F4-4341-9277-C96F3F00FDB4}" srcId="{F49AD1A1-E383-DD4E-BFE8-98EC618E7046}" destId="{A90E95CA-66B1-864E-9008-35DD698F2ADF}" srcOrd="1" destOrd="0" parTransId="{0EBE4CB6-328C-4E41-A956-0734D11F41A2}" sibTransId="{907BEBE5-6D73-3F4D-9185-110E1726229F}"/>
    <dgm:cxn modelId="{6A3BEA7D-BCBD-4F3C-96FC-0B03EE1E780A}" type="presOf" srcId="{076A2F95-BEAB-C243-B0FE-6EF472751082}" destId="{3779A060-B031-3146-8CE0-88E87E7BF689}" srcOrd="0" destOrd="0" presId="urn:microsoft.com/office/officeart/2005/8/layout/radial3"/>
    <dgm:cxn modelId="{36FF0DAD-5ACA-41AE-9BE0-7F3D2CD16133}" type="presOf" srcId="{E42454F2-7748-E445-9C74-27B3E49B37FC}" destId="{3E15C3A1-BAC5-7C48-AEAD-CFD1BB22665B}" srcOrd="0" destOrd="0" presId="urn:microsoft.com/office/officeart/2005/8/layout/radial3"/>
    <dgm:cxn modelId="{9BB9B6DD-5F8D-544C-B61F-4C5FD92418A8}" srcId="{874B5CC6-EB20-074A-9D38-04D6A0EE5693}" destId="{FBD6204F-66A3-2949-9B80-E738092E47DC}" srcOrd="0" destOrd="0" parTransId="{4B29C565-A5F2-E243-8ED4-D2FC3FA2497B}" sibTransId="{E9D008AC-7F43-E042-A367-AAEC12571C70}"/>
    <dgm:cxn modelId="{DF0BD618-B7C3-40CD-B1ED-F4D846659D9D}" type="presOf" srcId="{C6A6D966-A84A-8948-8C49-CFD1734E3440}" destId="{11B5FC49-E2F2-9942-9A7B-2E4F46F998B5}" srcOrd="0" destOrd="0" presId="urn:microsoft.com/office/officeart/2005/8/layout/radial3"/>
    <dgm:cxn modelId="{3E3F28D0-8352-1F4D-A66A-CBC0776EB845}" srcId="{874B5CC6-EB20-074A-9D38-04D6A0EE5693}" destId="{076A2F95-BEAB-C243-B0FE-6EF472751082}" srcOrd="3" destOrd="0" parTransId="{116A29A7-8859-0049-B7D7-2C2ECE23BD1F}" sibTransId="{F5E9A2F6-8E02-3B4C-93D5-74B5C44DE035}"/>
    <dgm:cxn modelId="{1EABC8AC-52C6-40D0-AE76-6F2356A2A8CF}" type="presOf" srcId="{A62D8D6F-FC36-F242-9E84-2108D6557813}" destId="{5489D4F0-FFA8-ED41-B851-249220639BB5}" srcOrd="0" destOrd="0" presId="urn:microsoft.com/office/officeart/2005/8/layout/radial3"/>
    <dgm:cxn modelId="{EEDBB518-D51C-9F43-A9FE-2B284884D0BC}" srcId="{874B5CC6-EB20-074A-9D38-04D6A0EE5693}" destId="{DC9522DD-A68F-8249-B585-8677CA35866F}" srcOrd="6" destOrd="0" parTransId="{7DC307E6-547B-EB40-9514-967E9D9AF7CE}" sibTransId="{21A2C617-9484-7243-9A31-F651704DA30C}"/>
    <dgm:cxn modelId="{915255E1-412C-452A-9EF3-47CBC373C1F8}" type="presOf" srcId="{A2B57810-1FCD-2440-BB1D-B5FAE5F926F3}" destId="{A8E1AFAF-7C2E-3542-965D-4AA15111F43F}" srcOrd="0" destOrd="0" presId="urn:microsoft.com/office/officeart/2005/8/layout/radial3"/>
    <dgm:cxn modelId="{75249D2C-4FF7-41EB-ABCE-038DF6670C86}" type="presOf" srcId="{F49AD1A1-E383-DD4E-BFE8-98EC618E7046}" destId="{5F49A54C-2778-B744-AAC3-06E6D4CB4C98}" srcOrd="0" destOrd="0" presId="urn:microsoft.com/office/officeart/2005/8/layout/radial3"/>
    <dgm:cxn modelId="{B01C0B31-0E68-4A2F-883B-50DA0F60CB9C}" type="presOf" srcId="{C321935F-4CE9-9C47-8FD1-D0D860C4788D}" destId="{6E2F28B3-212D-DF45-B578-BAE22FAA8BE1}" srcOrd="0" destOrd="0" presId="urn:microsoft.com/office/officeart/2005/8/layout/radial3"/>
    <dgm:cxn modelId="{66E4B4F9-534E-1645-BB96-E5BF0B42BF47}" srcId="{874B5CC6-EB20-074A-9D38-04D6A0EE5693}" destId="{E42454F2-7748-E445-9C74-27B3E49B37FC}" srcOrd="5" destOrd="0" parTransId="{7A34AE10-7AC2-CA4B-B383-A6A3F1049DBA}" sibTransId="{A437BFEC-8495-0746-9AD7-13BE0C5C3908}"/>
    <dgm:cxn modelId="{6A890278-DEE1-5E43-9F85-C3F8BC4B69E6}" srcId="{F49AD1A1-E383-DD4E-BFE8-98EC618E7046}" destId="{874B5CC6-EB20-074A-9D38-04D6A0EE5693}" srcOrd="0" destOrd="0" parTransId="{97C85F2E-C9B4-8B47-823B-E3BD6136694F}" sibTransId="{66F3399C-D3C4-8F46-BE96-41A4E67FD09E}"/>
    <dgm:cxn modelId="{E0D141F2-F0B9-2145-93F8-5BB36F2E59BB}" srcId="{874B5CC6-EB20-074A-9D38-04D6A0EE5693}" destId="{C321935F-4CE9-9C47-8FD1-D0D860C4788D}" srcOrd="2" destOrd="0" parTransId="{307BF0AB-3B41-9D41-83D7-1254B5B2199F}" sibTransId="{59A3C96F-8C59-6D45-9FDF-45352D2BA389}"/>
    <dgm:cxn modelId="{82E26CE9-47E0-4177-961F-93A6A03C6B94}" type="presOf" srcId="{FBD6204F-66A3-2949-9B80-E738092E47DC}" destId="{7C30A02C-F077-7049-BAA4-B508CF976209}" srcOrd="0" destOrd="0" presId="urn:microsoft.com/office/officeart/2005/8/layout/radial3"/>
    <dgm:cxn modelId="{416BDEE1-BC58-47FA-831E-ED5ED517DC54}" type="presOf" srcId="{DC9522DD-A68F-8249-B585-8677CA35866F}" destId="{2DF5B751-B26A-6046-B779-E97993E8915B}" srcOrd="0" destOrd="0" presId="urn:microsoft.com/office/officeart/2005/8/layout/radial3"/>
    <dgm:cxn modelId="{BFEED4AE-E7DA-6F41-BD96-3D678A6F66E6}" srcId="{F49AD1A1-E383-DD4E-BFE8-98EC618E7046}" destId="{5E78530C-3451-6548-95B9-A59FE607B8AB}" srcOrd="2" destOrd="0" parTransId="{321BD950-D71B-CE4F-9B31-3BA4A532E287}" sibTransId="{36008D13-5CB7-B944-B504-AB471EC1210E}"/>
    <dgm:cxn modelId="{4A30B5FA-A568-497A-9FB4-2DF74D087BBE}" type="presParOf" srcId="{5F49A54C-2778-B744-AAC3-06E6D4CB4C98}" destId="{44DD653D-BB65-D54F-B57E-06811B32BCD0}" srcOrd="0" destOrd="0" presId="urn:microsoft.com/office/officeart/2005/8/layout/radial3"/>
    <dgm:cxn modelId="{C8327D31-6238-4B7D-B65B-4AC168D8B70E}" type="presParOf" srcId="{44DD653D-BB65-D54F-B57E-06811B32BCD0}" destId="{BC31C449-A409-174A-A27D-DF02BDA0773F}" srcOrd="0" destOrd="0" presId="urn:microsoft.com/office/officeart/2005/8/layout/radial3"/>
    <dgm:cxn modelId="{DD22CA04-BF6D-4C62-8787-07B51CD291AB}" type="presParOf" srcId="{44DD653D-BB65-D54F-B57E-06811B32BCD0}" destId="{7C30A02C-F077-7049-BAA4-B508CF976209}" srcOrd="1" destOrd="0" presId="urn:microsoft.com/office/officeart/2005/8/layout/radial3"/>
    <dgm:cxn modelId="{6C960C2C-5D0B-4C7F-AAD1-86E669BFA3EF}" type="presParOf" srcId="{44DD653D-BB65-D54F-B57E-06811B32BCD0}" destId="{11B5FC49-E2F2-9942-9A7B-2E4F46F998B5}" srcOrd="2" destOrd="0" presId="urn:microsoft.com/office/officeart/2005/8/layout/radial3"/>
    <dgm:cxn modelId="{C7CD5AEF-05F2-49FA-A4A5-178FD9A758DE}" type="presParOf" srcId="{44DD653D-BB65-D54F-B57E-06811B32BCD0}" destId="{6E2F28B3-212D-DF45-B578-BAE22FAA8BE1}" srcOrd="3" destOrd="0" presId="urn:microsoft.com/office/officeart/2005/8/layout/radial3"/>
    <dgm:cxn modelId="{7E32855C-7CCC-4754-9BA8-2ECBBE985B0E}" type="presParOf" srcId="{44DD653D-BB65-D54F-B57E-06811B32BCD0}" destId="{3779A060-B031-3146-8CE0-88E87E7BF689}" srcOrd="4" destOrd="0" presId="urn:microsoft.com/office/officeart/2005/8/layout/radial3"/>
    <dgm:cxn modelId="{7365B40F-CA5E-4239-A7A5-EF9AEDD12B7C}" type="presParOf" srcId="{44DD653D-BB65-D54F-B57E-06811B32BCD0}" destId="{5489D4F0-FFA8-ED41-B851-249220639BB5}" srcOrd="5" destOrd="0" presId="urn:microsoft.com/office/officeart/2005/8/layout/radial3"/>
    <dgm:cxn modelId="{FD93A240-6DAC-4337-9B34-F089CB916825}" type="presParOf" srcId="{44DD653D-BB65-D54F-B57E-06811B32BCD0}" destId="{3E15C3A1-BAC5-7C48-AEAD-CFD1BB22665B}" srcOrd="6" destOrd="0" presId="urn:microsoft.com/office/officeart/2005/8/layout/radial3"/>
    <dgm:cxn modelId="{63735D1F-C223-481F-8604-225DDDC8D65C}" type="presParOf" srcId="{44DD653D-BB65-D54F-B57E-06811B32BCD0}" destId="{2DF5B751-B26A-6046-B779-E97993E8915B}" srcOrd="7" destOrd="0" presId="urn:microsoft.com/office/officeart/2005/8/layout/radial3"/>
    <dgm:cxn modelId="{D89399B7-67D1-45FD-B3FF-7A942C77FE9E}" type="presParOf" srcId="{44DD653D-BB65-D54F-B57E-06811B32BCD0}" destId="{A8E1AFAF-7C2E-3542-965D-4AA15111F43F}" srcOrd="8" destOrd="0" presId="urn:microsoft.com/office/officeart/2005/8/layout/radial3"/>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5B6B795-5987-2A4E-8B89-785FC5924EBB}">
      <dsp:nvSpPr>
        <dsp:cNvPr id="0" name=""/>
        <dsp:cNvSpPr/>
      </dsp:nvSpPr>
      <dsp:spPr>
        <a:xfrm>
          <a:off x="1677363" y="0"/>
          <a:ext cx="696180" cy="45251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Problem Solving</a:t>
          </a:r>
        </a:p>
      </dsp:txBody>
      <dsp:txXfrm>
        <a:off x="1677363" y="0"/>
        <a:ext cx="696180" cy="452517"/>
      </dsp:txXfrm>
    </dsp:sp>
    <dsp:sp modelId="{6B2CC716-34FA-1F4C-A28C-7A92FABBF756}">
      <dsp:nvSpPr>
        <dsp:cNvPr id="0" name=""/>
        <dsp:cNvSpPr/>
      </dsp:nvSpPr>
      <dsp:spPr>
        <a:xfrm>
          <a:off x="1185177" y="236895"/>
          <a:ext cx="1808779" cy="1808779"/>
        </a:xfrm>
        <a:custGeom>
          <a:avLst/>
          <a:gdLst/>
          <a:ahLst/>
          <a:cxnLst/>
          <a:rect l="0" t="0" r="0" b="0"/>
          <a:pathLst>
            <a:path>
              <a:moveTo>
                <a:pt x="1193687" y="47518"/>
              </a:moveTo>
              <a:arcTo wR="904389" hR="904389" stAng="17319347" swAng="2125937"/>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554E3A1-271D-314A-8694-2D4D82F1FD0B}">
      <dsp:nvSpPr>
        <dsp:cNvPr id="0" name=""/>
        <dsp:cNvSpPr/>
      </dsp:nvSpPr>
      <dsp:spPr>
        <a:xfrm>
          <a:off x="2588066" y="615377"/>
          <a:ext cx="696180" cy="45251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Reasoning and Proof</a:t>
          </a:r>
        </a:p>
      </dsp:txBody>
      <dsp:txXfrm>
        <a:off x="2588066" y="615377"/>
        <a:ext cx="696180" cy="452517"/>
      </dsp:txXfrm>
    </dsp:sp>
    <dsp:sp modelId="{DBCE9018-E658-D946-BA05-BA7C2247A151}">
      <dsp:nvSpPr>
        <dsp:cNvPr id="0" name=""/>
        <dsp:cNvSpPr/>
      </dsp:nvSpPr>
      <dsp:spPr>
        <a:xfrm>
          <a:off x="1172555" y="199560"/>
          <a:ext cx="1808779" cy="1808779"/>
        </a:xfrm>
        <a:custGeom>
          <a:avLst/>
          <a:gdLst/>
          <a:ahLst/>
          <a:cxnLst/>
          <a:rect l="0" t="0" r="0" b="0"/>
          <a:pathLst>
            <a:path>
              <a:moveTo>
                <a:pt x="1808278" y="874281"/>
              </a:moveTo>
              <a:arcTo wR="904389" hR="904389" stAng="21485533" swAng="2259743"/>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DED0FDE-50BA-3241-8E4F-B5BB0C99FB40}">
      <dsp:nvSpPr>
        <dsp:cNvPr id="0" name=""/>
        <dsp:cNvSpPr/>
      </dsp:nvSpPr>
      <dsp:spPr>
        <a:xfrm>
          <a:off x="2240896" y="1637216"/>
          <a:ext cx="696180" cy="45251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Communication</a:t>
          </a:r>
        </a:p>
      </dsp:txBody>
      <dsp:txXfrm>
        <a:off x="2240896" y="1637216"/>
        <a:ext cx="696180" cy="452517"/>
      </dsp:txXfrm>
    </dsp:sp>
    <dsp:sp modelId="{CD9D8470-962F-E24A-8F59-6537E5D6927B}">
      <dsp:nvSpPr>
        <dsp:cNvPr id="0" name=""/>
        <dsp:cNvSpPr/>
      </dsp:nvSpPr>
      <dsp:spPr>
        <a:xfrm>
          <a:off x="1153010" y="227418"/>
          <a:ext cx="1808779" cy="1808779"/>
        </a:xfrm>
        <a:custGeom>
          <a:avLst/>
          <a:gdLst/>
          <a:ahLst/>
          <a:cxnLst/>
          <a:rect l="0" t="0" r="0" b="0"/>
          <a:pathLst>
            <a:path>
              <a:moveTo>
                <a:pt x="1084291" y="1790705"/>
              </a:moveTo>
              <a:arcTo wR="904389" hR="904389" stAng="4711570" swAng="1376859"/>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F499ED4C-23C0-474F-9177-0665E89F34F7}">
      <dsp:nvSpPr>
        <dsp:cNvPr id="0" name=""/>
        <dsp:cNvSpPr/>
      </dsp:nvSpPr>
      <dsp:spPr>
        <a:xfrm>
          <a:off x="1177722" y="1637216"/>
          <a:ext cx="696180" cy="45251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Representation</a:t>
          </a:r>
        </a:p>
      </dsp:txBody>
      <dsp:txXfrm>
        <a:off x="1177722" y="1637216"/>
        <a:ext cx="696180" cy="452517"/>
      </dsp:txXfrm>
    </dsp:sp>
    <dsp:sp modelId="{0AC39665-FD68-0E47-A786-2316325E5819}">
      <dsp:nvSpPr>
        <dsp:cNvPr id="0" name=""/>
        <dsp:cNvSpPr/>
      </dsp:nvSpPr>
      <dsp:spPr>
        <a:xfrm>
          <a:off x="1153010" y="227418"/>
          <a:ext cx="1808779" cy="1808779"/>
        </a:xfrm>
        <a:custGeom>
          <a:avLst/>
          <a:gdLst/>
          <a:ahLst/>
          <a:cxnLst/>
          <a:rect l="0" t="0" r="0" b="0"/>
          <a:pathLst>
            <a:path>
              <a:moveTo>
                <a:pt x="151179" y="1404984"/>
              </a:moveTo>
              <a:arcTo wR="904389" hR="904389" stAng="8783483" swAng="2196891"/>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02D4804-F12B-D44C-B3FB-5FBFAD3940DC}">
      <dsp:nvSpPr>
        <dsp:cNvPr id="0" name=""/>
        <dsp:cNvSpPr/>
      </dsp:nvSpPr>
      <dsp:spPr>
        <a:xfrm>
          <a:off x="849183" y="626077"/>
          <a:ext cx="696180" cy="452517"/>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Connecton</a:t>
          </a:r>
        </a:p>
      </dsp:txBody>
      <dsp:txXfrm>
        <a:off x="849183" y="626077"/>
        <a:ext cx="696180" cy="452517"/>
      </dsp:txXfrm>
    </dsp:sp>
    <dsp:sp modelId="{21AB71B1-6A32-BF40-8C7E-778D015947CF}">
      <dsp:nvSpPr>
        <dsp:cNvPr id="0" name=""/>
        <dsp:cNvSpPr/>
      </dsp:nvSpPr>
      <dsp:spPr>
        <a:xfrm>
          <a:off x="1154864" y="224658"/>
          <a:ext cx="1808779" cy="1808779"/>
        </a:xfrm>
        <a:custGeom>
          <a:avLst/>
          <a:gdLst/>
          <a:ahLst/>
          <a:cxnLst/>
          <a:rect l="0" t="0" r="0" b="0"/>
          <a:pathLst>
            <a:path>
              <a:moveTo>
                <a:pt x="155482" y="397379"/>
              </a:moveTo>
              <a:arcTo wR="904389" hR="904389" stAng="12845879" swAng="1836956"/>
            </a:path>
          </a:pathLst>
        </a:custGeom>
        <a:noFill/>
        <a:ln w="9525" cap="flat" cmpd="sng" algn="ctr">
          <a:solidFill>
            <a:schemeClr val="accent1">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31C449-A409-174A-A27D-DF02BDA0773F}">
      <dsp:nvSpPr>
        <dsp:cNvPr id="0" name=""/>
        <dsp:cNvSpPr/>
      </dsp:nvSpPr>
      <dsp:spPr>
        <a:xfrm>
          <a:off x="1327149" y="723900"/>
          <a:ext cx="1803400" cy="18034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Mathematical Practices</a:t>
          </a:r>
        </a:p>
      </dsp:txBody>
      <dsp:txXfrm>
        <a:off x="1327149" y="723900"/>
        <a:ext cx="1803400" cy="1803400"/>
      </dsp:txXfrm>
    </dsp:sp>
    <dsp:sp modelId="{7C30A02C-F077-7049-BAA4-B508CF976209}">
      <dsp:nvSpPr>
        <dsp:cNvPr id="0" name=""/>
        <dsp:cNvSpPr/>
      </dsp:nvSpPr>
      <dsp:spPr>
        <a:xfrm>
          <a:off x="1826919" y="0"/>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Make sense of problems and persevere in solving them</a:t>
          </a:r>
        </a:p>
      </dsp:txBody>
      <dsp:txXfrm>
        <a:off x="1826919" y="0"/>
        <a:ext cx="901700" cy="901700"/>
      </dsp:txXfrm>
    </dsp:sp>
    <dsp:sp modelId="{11B5FC49-E2F2-9942-9A7B-2E4F46F998B5}">
      <dsp:nvSpPr>
        <dsp:cNvPr id="0" name=""/>
        <dsp:cNvSpPr/>
      </dsp:nvSpPr>
      <dsp:spPr>
        <a:xfrm>
          <a:off x="2608446" y="344303"/>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Reason abstractly and quatitatively</a:t>
          </a:r>
        </a:p>
      </dsp:txBody>
      <dsp:txXfrm>
        <a:off x="2608446" y="344303"/>
        <a:ext cx="901700" cy="901700"/>
      </dsp:txXfrm>
    </dsp:sp>
    <dsp:sp modelId="{6E2F28B3-212D-DF45-B578-BAE22FAA8BE1}">
      <dsp:nvSpPr>
        <dsp:cNvPr id="0" name=""/>
        <dsp:cNvSpPr/>
      </dsp:nvSpPr>
      <dsp:spPr>
        <a:xfrm>
          <a:off x="2952428" y="1174750"/>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Construct viable arguments and crituqe the reasoning of others</a:t>
          </a:r>
        </a:p>
      </dsp:txBody>
      <dsp:txXfrm>
        <a:off x="2952428" y="1174750"/>
        <a:ext cx="901700" cy="901700"/>
      </dsp:txXfrm>
    </dsp:sp>
    <dsp:sp modelId="{3779A060-B031-3146-8CE0-88E87E7BF689}">
      <dsp:nvSpPr>
        <dsp:cNvPr id="0" name=""/>
        <dsp:cNvSpPr/>
      </dsp:nvSpPr>
      <dsp:spPr>
        <a:xfrm>
          <a:off x="2608446" y="2005196"/>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Model with mathematics</a:t>
          </a:r>
        </a:p>
      </dsp:txBody>
      <dsp:txXfrm>
        <a:off x="2608446" y="2005196"/>
        <a:ext cx="901700" cy="901700"/>
      </dsp:txXfrm>
    </dsp:sp>
    <dsp:sp modelId="{5489D4F0-FFA8-ED41-B851-249220639BB5}">
      <dsp:nvSpPr>
        <dsp:cNvPr id="0" name=""/>
        <dsp:cNvSpPr/>
      </dsp:nvSpPr>
      <dsp:spPr>
        <a:xfrm>
          <a:off x="1778000" y="2349178"/>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Use appropriate tools strategically</a:t>
          </a:r>
        </a:p>
      </dsp:txBody>
      <dsp:txXfrm>
        <a:off x="1778000" y="2349178"/>
        <a:ext cx="901700" cy="901700"/>
      </dsp:txXfrm>
    </dsp:sp>
    <dsp:sp modelId="{3E15C3A1-BAC5-7C48-AEAD-CFD1BB22665B}">
      <dsp:nvSpPr>
        <dsp:cNvPr id="0" name=""/>
        <dsp:cNvSpPr/>
      </dsp:nvSpPr>
      <dsp:spPr>
        <a:xfrm>
          <a:off x="947553" y="2005196"/>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Attend to precision</a:t>
          </a:r>
        </a:p>
      </dsp:txBody>
      <dsp:txXfrm>
        <a:off x="947553" y="2005196"/>
        <a:ext cx="901700" cy="901700"/>
      </dsp:txXfrm>
    </dsp:sp>
    <dsp:sp modelId="{2DF5B751-B26A-6046-B779-E97993E8915B}">
      <dsp:nvSpPr>
        <dsp:cNvPr id="0" name=""/>
        <dsp:cNvSpPr/>
      </dsp:nvSpPr>
      <dsp:spPr>
        <a:xfrm>
          <a:off x="603571" y="1174750"/>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Look for and make use of structure</a:t>
          </a:r>
        </a:p>
      </dsp:txBody>
      <dsp:txXfrm>
        <a:off x="603571" y="1174750"/>
        <a:ext cx="901700" cy="901700"/>
      </dsp:txXfrm>
    </dsp:sp>
    <dsp:sp modelId="{A8E1AFAF-7C2E-3542-965D-4AA15111F43F}">
      <dsp:nvSpPr>
        <dsp:cNvPr id="0" name=""/>
        <dsp:cNvSpPr/>
      </dsp:nvSpPr>
      <dsp:spPr>
        <a:xfrm>
          <a:off x="947553" y="344303"/>
          <a:ext cx="901700" cy="901700"/>
        </a:xfrm>
        <a:prstGeom prst="ellipse">
          <a:avLst/>
        </a:prstGeom>
        <a:gradFill rotWithShape="0">
          <a:gsLst>
            <a:gs pos="0">
              <a:schemeClr val="accent1">
                <a:alpha val="50000"/>
                <a:hueOff val="0"/>
                <a:satOff val="0"/>
                <a:lumOff val="0"/>
                <a:alphaOff val="0"/>
                <a:shade val="51000"/>
                <a:satMod val="130000"/>
              </a:schemeClr>
            </a:gs>
            <a:gs pos="80000">
              <a:schemeClr val="accent1">
                <a:alpha val="50000"/>
                <a:hueOff val="0"/>
                <a:satOff val="0"/>
                <a:lumOff val="0"/>
                <a:alphaOff val="0"/>
                <a:shade val="93000"/>
                <a:satMod val="130000"/>
              </a:schemeClr>
            </a:gs>
            <a:gs pos="100000">
              <a:schemeClr val="accent1">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Look for and express regularity in repeated reasoning</a:t>
          </a:r>
        </a:p>
      </dsp:txBody>
      <dsp:txXfrm>
        <a:off x="947553" y="344303"/>
        <a:ext cx="901700" cy="901700"/>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Grade 8</vt:lpstr>
    </vt:vector>
  </TitlesOfParts>
  <Company>Shelby County Schools</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dc:title>
  <dc:creator>EBarbee</dc:creator>
  <cp:lastModifiedBy>Dedric McGhee</cp:lastModifiedBy>
  <cp:revision>2</cp:revision>
  <dcterms:created xsi:type="dcterms:W3CDTF">2016-03-11T17:02:00Z</dcterms:created>
  <dcterms:modified xsi:type="dcterms:W3CDTF">2016-03-11T17:02:00Z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2015-09-24T00:00:00Z</vt:filetime>
  </property>
  <property fmtid="{D5CDD505-2E9C-101B-9397-08002B2CF9AE}" pid="3" name="LastSaved">
    <vt:filetime>2015-10-09T00:00:00Z</vt:filetime>
  </property>
</Properties>
</file>