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BC41" w14:textId="77777777" w:rsidR="00DF2084" w:rsidRPr="00DF2084" w:rsidRDefault="001156F3">
      <w:pPr>
        <w:rPr>
          <w:rFonts w:asciiTheme="majorHAnsi" w:hAnsiTheme="majorHAnsi"/>
          <w:b/>
          <w:color w:val="002060"/>
          <w:sz w:val="28"/>
        </w:rPr>
      </w:pPr>
      <w:proofErr w:type="spellStart"/>
      <w:r>
        <w:rPr>
          <w:rFonts w:asciiTheme="majorHAnsi" w:hAnsiTheme="majorHAnsi"/>
          <w:b/>
          <w:color w:val="002060"/>
          <w:sz w:val="28"/>
        </w:rPr>
        <w:t>TNReady</w:t>
      </w:r>
      <w:proofErr w:type="spellEnd"/>
      <w:r>
        <w:rPr>
          <w:rFonts w:asciiTheme="majorHAnsi" w:hAnsiTheme="majorHAnsi"/>
          <w:b/>
          <w:color w:val="002060"/>
          <w:sz w:val="28"/>
        </w:rPr>
        <w:t xml:space="preserve"> </w:t>
      </w:r>
      <w:r w:rsidR="00BE6613">
        <w:rPr>
          <w:rFonts w:asciiTheme="majorHAnsi" w:hAnsiTheme="majorHAnsi"/>
          <w:b/>
          <w:color w:val="002060"/>
          <w:sz w:val="28"/>
        </w:rPr>
        <w:t>Item Sampler (MICA)</w:t>
      </w:r>
    </w:p>
    <w:p w14:paraId="2737BFB7" w14:textId="2D040FA7" w:rsidR="001156F3" w:rsidRPr="00BE6613" w:rsidRDefault="00BE6613" w:rsidP="00BE6613">
      <w:pPr>
        <w:rPr>
          <w:rFonts w:asciiTheme="majorHAnsi" w:hAnsiTheme="majorHAnsi"/>
          <w:b/>
          <w:color w:val="002060"/>
        </w:rPr>
      </w:pPr>
      <w:r w:rsidRPr="0091633D">
        <w:rPr>
          <w:rFonts w:asciiTheme="majorHAnsi" w:hAnsiTheme="majorHAnsi"/>
          <w:color w:val="002060"/>
        </w:rPr>
        <w:t xml:space="preserve">The </w:t>
      </w:r>
      <w:proofErr w:type="spellStart"/>
      <w:r w:rsidRPr="00BE6613">
        <w:rPr>
          <w:rFonts w:asciiTheme="majorHAnsi" w:hAnsiTheme="majorHAnsi"/>
          <w:b/>
          <w:color w:val="002060"/>
        </w:rPr>
        <w:t>TNReady</w:t>
      </w:r>
      <w:proofErr w:type="spellEnd"/>
      <w:r w:rsidRPr="00BE6613">
        <w:rPr>
          <w:rFonts w:asciiTheme="majorHAnsi" w:hAnsiTheme="majorHAnsi"/>
          <w:b/>
          <w:color w:val="002060"/>
        </w:rPr>
        <w:t xml:space="preserve"> </w:t>
      </w:r>
      <w:r w:rsidR="001156F3" w:rsidRPr="00BE6613">
        <w:rPr>
          <w:rFonts w:asciiTheme="majorHAnsi" w:hAnsiTheme="majorHAnsi"/>
          <w:b/>
          <w:color w:val="002060"/>
        </w:rPr>
        <w:t xml:space="preserve">Item Sampler </w:t>
      </w:r>
      <w:r w:rsidR="001156F3" w:rsidRPr="00BE6613">
        <w:rPr>
          <w:rFonts w:asciiTheme="majorHAnsi" w:hAnsiTheme="majorHAnsi"/>
          <w:color w:val="002060"/>
        </w:rPr>
        <w:t xml:space="preserve">(hosted on a platform called </w:t>
      </w:r>
      <w:r w:rsidR="001156F3" w:rsidRPr="00BE6613">
        <w:rPr>
          <w:rFonts w:asciiTheme="majorHAnsi" w:hAnsiTheme="majorHAnsi"/>
          <w:b/>
          <w:color w:val="002060"/>
        </w:rPr>
        <w:t>MICA</w:t>
      </w:r>
      <w:r w:rsidR="001156F3" w:rsidRPr="00BE6613">
        <w:rPr>
          <w:rFonts w:asciiTheme="majorHAnsi" w:hAnsiTheme="majorHAnsi"/>
          <w:color w:val="002060"/>
        </w:rPr>
        <w:t>)</w:t>
      </w:r>
      <w:r w:rsidRPr="00BE6613">
        <w:rPr>
          <w:rFonts w:asciiTheme="majorHAnsi" w:hAnsiTheme="majorHAnsi"/>
          <w:color w:val="002060"/>
        </w:rPr>
        <w:t xml:space="preserve"> </w:t>
      </w:r>
      <w:r w:rsidR="001156F3" w:rsidRPr="00BE6613">
        <w:rPr>
          <w:rFonts w:asciiTheme="majorHAnsi" w:hAnsiTheme="majorHAnsi"/>
          <w:color w:val="002060"/>
        </w:rPr>
        <w:t xml:space="preserve">provides </w:t>
      </w:r>
      <w:r w:rsidR="001156F3" w:rsidRPr="00BE6613">
        <w:rPr>
          <w:rFonts w:asciiTheme="majorHAnsi" w:hAnsiTheme="majorHAnsi"/>
          <w:i/>
          <w:color w:val="002060"/>
        </w:rPr>
        <w:t>a sample of every</w:t>
      </w:r>
      <w:r w:rsidR="001156F3" w:rsidRPr="00BE6613">
        <w:rPr>
          <w:rFonts w:asciiTheme="majorHAnsi" w:hAnsiTheme="majorHAnsi"/>
          <w:color w:val="002060"/>
        </w:rPr>
        <w:t xml:space="preserve"> </w:t>
      </w:r>
      <w:r w:rsidR="001156F3" w:rsidRPr="00BE6613">
        <w:rPr>
          <w:rFonts w:asciiTheme="majorHAnsi" w:hAnsiTheme="majorHAnsi"/>
          <w:i/>
          <w:color w:val="002060"/>
        </w:rPr>
        <w:t xml:space="preserve">type </w:t>
      </w:r>
      <w:r w:rsidR="001156F3" w:rsidRPr="00BE6613">
        <w:rPr>
          <w:rFonts w:asciiTheme="majorHAnsi" w:hAnsiTheme="majorHAnsi"/>
          <w:color w:val="002060"/>
        </w:rPr>
        <w:t xml:space="preserve">of question that will be included on </w:t>
      </w:r>
      <w:proofErr w:type="spellStart"/>
      <w:r w:rsidR="001156F3" w:rsidRPr="00BE6613">
        <w:rPr>
          <w:rFonts w:asciiTheme="majorHAnsi" w:hAnsiTheme="majorHAnsi"/>
          <w:color w:val="002060"/>
        </w:rPr>
        <w:t>TNReady</w:t>
      </w:r>
      <w:proofErr w:type="spellEnd"/>
      <w:r w:rsidR="001156F3" w:rsidRPr="00BE6613">
        <w:rPr>
          <w:rFonts w:asciiTheme="majorHAnsi" w:hAnsiTheme="majorHAnsi"/>
          <w:color w:val="002060"/>
        </w:rPr>
        <w:t xml:space="preserve"> and can be accessed any time, from anywhere. </w:t>
      </w:r>
    </w:p>
    <w:p w14:paraId="20C28881" w14:textId="77777777" w:rsidR="00EC055A" w:rsidRDefault="00EC055A" w:rsidP="00EC055A">
      <w:p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 xml:space="preserve">The purpose of </w:t>
      </w:r>
      <w:r w:rsidR="00DF2084">
        <w:rPr>
          <w:rFonts w:asciiTheme="majorHAnsi" w:hAnsiTheme="majorHAnsi"/>
          <w:color w:val="002060"/>
        </w:rPr>
        <w:t>MICA</w:t>
      </w:r>
      <w:r>
        <w:rPr>
          <w:rFonts w:asciiTheme="majorHAnsi" w:hAnsiTheme="majorHAnsi"/>
          <w:color w:val="002060"/>
        </w:rPr>
        <w:t xml:space="preserve"> is to give educators access to questions like the questions on </w:t>
      </w:r>
      <w:proofErr w:type="spellStart"/>
      <w:r>
        <w:rPr>
          <w:rFonts w:asciiTheme="majorHAnsi" w:hAnsiTheme="majorHAnsi"/>
          <w:color w:val="002060"/>
        </w:rPr>
        <w:t>TNReady</w:t>
      </w:r>
      <w:proofErr w:type="spellEnd"/>
      <w:r>
        <w:rPr>
          <w:rFonts w:asciiTheme="majorHAnsi" w:hAnsiTheme="majorHAnsi"/>
          <w:color w:val="002060"/>
        </w:rPr>
        <w:t xml:space="preserve"> and to give students the opportunity to practice with the tools and system in every day instruction. </w:t>
      </w:r>
    </w:p>
    <w:p w14:paraId="61FB791B" w14:textId="0FD950AA" w:rsidR="00EC055A" w:rsidRDefault="006304DD" w:rsidP="00EC055A">
      <w:pPr>
        <w:pStyle w:val="ListParagraph"/>
        <w:numPr>
          <w:ilvl w:val="0"/>
          <w:numId w:val="4"/>
        </w:numPr>
        <w:rPr>
          <w:rFonts w:asciiTheme="majorHAnsi" w:hAnsiTheme="majorHAnsi"/>
          <w:color w:val="002060"/>
        </w:rPr>
      </w:pPr>
      <w:r w:rsidRPr="00BE6613">
        <w:rPr>
          <w:rFonts w:asciiTheme="majorHAnsi" w:hAnsiTheme="majorHAnsi"/>
          <w:color w:val="002060"/>
        </w:rPr>
        <w:t xml:space="preserve">The MICA website mimics MIST, so students can get familiar with the format of the test. </w:t>
      </w:r>
      <w:r w:rsidR="009C7F13">
        <w:rPr>
          <w:rFonts w:asciiTheme="majorHAnsi" w:hAnsiTheme="majorHAnsi"/>
          <w:color w:val="002060"/>
        </w:rPr>
        <w:t>MICA</w:t>
      </w:r>
      <w:r w:rsidR="00EC055A" w:rsidRPr="00EC055A">
        <w:rPr>
          <w:rFonts w:asciiTheme="majorHAnsi" w:hAnsiTheme="majorHAnsi"/>
          <w:color w:val="002060"/>
        </w:rPr>
        <w:t xml:space="preserve"> has the same accessibility and accommodation features as MIST, so students can practice with tools like highlighting. </w:t>
      </w:r>
    </w:p>
    <w:p w14:paraId="28245F23" w14:textId="16628202" w:rsidR="00D57636" w:rsidRDefault="00D57636" w:rsidP="00EC055A">
      <w:pPr>
        <w:pStyle w:val="ListParagraph"/>
        <w:numPr>
          <w:ilvl w:val="0"/>
          <w:numId w:val="4"/>
        </w:num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 xml:space="preserve">MICA is a </w:t>
      </w:r>
      <w:r>
        <w:rPr>
          <w:rFonts w:asciiTheme="majorHAnsi" w:hAnsiTheme="majorHAnsi"/>
          <w:i/>
          <w:color w:val="002060"/>
        </w:rPr>
        <w:t xml:space="preserve">collection </w:t>
      </w:r>
      <w:r>
        <w:rPr>
          <w:rFonts w:asciiTheme="majorHAnsi" w:hAnsiTheme="majorHAnsi"/>
          <w:color w:val="002060"/>
        </w:rPr>
        <w:t xml:space="preserve">of </w:t>
      </w:r>
      <w:proofErr w:type="spellStart"/>
      <w:r>
        <w:rPr>
          <w:rFonts w:asciiTheme="majorHAnsi" w:hAnsiTheme="majorHAnsi"/>
          <w:color w:val="002060"/>
        </w:rPr>
        <w:t>TNReady</w:t>
      </w:r>
      <w:proofErr w:type="spellEnd"/>
      <w:r>
        <w:rPr>
          <w:rFonts w:asciiTheme="majorHAnsi" w:hAnsiTheme="majorHAnsi"/>
          <w:color w:val="002060"/>
        </w:rPr>
        <w:t xml:space="preserve">-like items; it is </w:t>
      </w:r>
      <w:r>
        <w:rPr>
          <w:rFonts w:asciiTheme="majorHAnsi" w:hAnsiTheme="majorHAnsi"/>
          <w:i/>
          <w:color w:val="002060"/>
        </w:rPr>
        <w:t>not</w:t>
      </w:r>
      <w:r>
        <w:rPr>
          <w:rFonts w:asciiTheme="majorHAnsi" w:hAnsiTheme="majorHAnsi"/>
          <w:color w:val="002060"/>
        </w:rPr>
        <w:t xml:space="preserve"> a full practice test.</w:t>
      </w:r>
    </w:p>
    <w:p w14:paraId="50476164" w14:textId="435ED529" w:rsidR="00EC055A" w:rsidRPr="00D57636" w:rsidRDefault="00EC055A" w:rsidP="00D57636">
      <w:pPr>
        <w:pStyle w:val="ListParagraph"/>
        <w:numPr>
          <w:ilvl w:val="0"/>
          <w:numId w:val="4"/>
        </w:num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MICA is a flexible tool for teacher use</w:t>
      </w:r>
      <w:r w:rsidR="00694405">
        <w:rPr>
          <w:rFonts w:asciiTheme="majorHAnsi" w:hAnsiTheme="majorHAnsi"/>
          <w:color w:val="002060"/>
        </w:rPr>
        <w:t>;</w:t>
      </w:r>
      <w:r>
        <w:rPr>
          <w:rFonts w:asciiTheme="majorHAnsi" w:hAnsiTheme="majorHAnsi"/>
          <w:color w:val="002060"/>
        </w:rPr>
        <w:t xml:space="preserve"> you can create and assign assessments within the platform. It is </w:t>
      </w:r>
      <w:r>
        <w:rPr>
          <w:rFonts w:asciiTheme="majorHAnsi" w:hAnsiTheme="majorHAnsi"/>
          <w:i/>
          <w:color w:val="002060"/>
        </w:rPr>
        <w:t>not</w:t>
      </w:r>
      <w:r>
        <w:rPr>
          <w:rFonts w:asciiTheme="majorHAnsi" w:hAnsiTheme="majorHAnsi"/>
          <w:color w:val="002060"/>
        </w:rPr>
        <w:t xml:space="preserve"> a secure testing platform.  </w:t>
      </w:r>
    </w:p>
    <w:p w14:paraId="5D8D3E62" w14:textId="515173F9" w:rsidR="006304DD" w:rsidRPr="006304DD" w:rsidRDefault="00BE6613" w:rsidP="006304DD">
      <w:pPr>
        <w:pStyle w:val="ListParagraph"/>
        <w:numPr>
          <w:ilvl w:val="0"/>
          <w:numId w:val="4"/>
        </w:numPr>
        <w:rPr>
          <w:rFonts w:asciiTheme="majorHAnsi" w:hAnsiTheme="majorHAnsi"/>
          <w:color w:val="002060"/>
        </w:rPr>
      </w:pPr>
      <w:r w:rsidRPr="00BE6613">
        <w:rPr>
          <w:rFonts w:asciiTheme="majorHAnsi" w:hAnsiTheme="majorHAnsi"/>
          <w:color w:val="002060"/>
        </w:rPr>
        <w:t xml:space="preserve">The Item Sampler (MICA) can be found here: </w:t>
      </w:r>
      <w:hyperlink r:id="rId8" w:history="1">
        <w:r w:rsidRPr="00BE6613">
          <w:rPr>
            <w:rStyle w:val="Hyperlink"/>
            <w:rFonts w:asciiTheme="majorHAnsi" w:hAnsiTheme="majorHAnsi"/>
          </w:rPr>
          <w:t>https://micatime.com/</w:t>
        </w:r>
      </w:hyperlink>
      <w:r w:rsidRPr="00BE6613">
        <w:rPr>
          <w:rFonts w:asciiTheme="majorHAnsi" w:hAnsiTheme="majorHAnsi"/>
          <w:color w:val="002060"/>
        </w:rPr>
        <w:t xml:space="preserve"> </w:t>
      </w:r>
    </w:p>
    <w:p w14:paraId="0D4B56A3" w14:textId="578573CC" w:rsidR="006304DD" w:rsidRPr="006304DD" w:rsidRDefault="006304DD" w:rsidP="006304DD">
      <w:pPr>
        <w:jc w:val="center"/>
        <w:rPr>
          <w:rFonts w:asciiTheme="majorHAnsi" w:hAnsiTheme="majorHAnsi"/>
          <w:color w:val="002060"/>
        </w:rPr>
      </w:pPr>
      <w:r>
        <w:rPr>
          <w:noProof/>
        </w:rPr>
        <w:drawing>
          <wp:inline distT="0" distB="0" distL="0" distR="0" wp14:anchorId="35B82DDB" wp14:editId="55D02253">
            <wp:extent cx="3156129" cy="185388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3413" cy="186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F71C" w14:textId="2C96CF16" w:rsidR="006304DD" w:rsidRPr="006304DD" w:rsidRDefault="00BE6613" w:rsidP="006304DD">
      <w:pPr>
        <w:pStyle w:val="ListParagraph"/>
        <w:numPr>
          <w:ilvl w:val="0"/>
          <w:numId w:val="4"/>
        </w:num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 xml:space="preserve">If you have questions about your log-in, speak with your testing coordinator </w:t>
      </w:r>
      <w:bookmarkStart w:id="0" w:name="_GoBack"/>
      <w:bookmarkEnd w:id="0"/>
      <w:r>
        <w:rPr>
          <w:rFonts w:asciiTheme="majorHAnsi" w:hAnsiTheme="majorHAnsi"/>
          <w:color w:val="002060"/>
        </w:rPr>
        <w:t xml:space="preserve">or contact the MICA team at </w:t>
      </w:r>
      <w:hyperlink r:id="rId10" w:history="1">
        <w:r w:rsidRPr="00CF4354">
          <w:rPr>
            <w:rStyle w:val="Hyperlink"/>
            <w:rFonts w:asciiTheme="majorHAnsi" w:hAnsiTheme="majorHAnsi"/>
          </w:rPr>
          <w:t>support@micatime.com</w:t>
        </w:r>
      </w:hyperlink>
      <w:r>
        <w:rPr>
          <w:rFonts w:asciiTheme="majorHAnsi" w:hAnsiTheme="majorHAnsi"/>
          <w:color w:val="002060"/>
        </w:rPr>
        <w:t xml:space="preserve">. </w:t>
      </w:r>
      <w:r w:rsidR="006304DD">
        <w:rPr>
          <w:rFonts w:asciiTheme="majorHAnsi" w:hAnsiTheme="majorHAnsi"/>
          <w:color w:val="002060"/>
        </w:rPr>
        <w:t xml:space="preserve">Information about how to navigate MICA is available after you log in! </w:t>
      </w:r>
    </w:p>
    <w:p w14:paraId="42816D9A" w14:textId="77777777" w:rsidR="00EC055A" w:rsidRDefault="00EC055A" w:rsidP="00EC055A">
      <w:p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 xml:space="preserve">MICA is a genuinely flexible tool. Here are some different ways you could use MICA: </w:t>
      </w:r>
    </w:p>
    <w:p w14:paraId="7A5682CF" w14:textId="77777777" w:rsidR="009C7F13" w:rsidRDefault="009C7F13" w:rsidP="009C7F13">
      <w:pPr>
        <w:pStyle w:val="ListParagraph"/>
        <w:numPr>
          <w:ilvl w:val="0"/>
          <w:numId w:val="5"/>
        </w:num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Create a test to take personally or with a PLC to better understand expectations.</w:t>
      </w:r>
    </w:p>
    <w:p w14:paraId="63E5458B" w14:textId="11A3C976" w:rsidR="009C7F13" w:rsidRPr="009C7F13" w:rsidRDefault="009C7F13" w:rsidP="009C7F13">
      <w:pPr>
        <w:pStyle w:val="ListParagraph"/>
        <w:numPr>
          <w:ilvl w:val="0"/>
          <w:numId w:val="5"/>
        </w:num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Use problems as part of a larger unit assessment.</w:t>
      </w:r>
    </w:p>
    <w:p w14:paraId="280C2AA7" w14:textId="7412E2AB" w:rsidR="009C7F13" w:rsidRDefault="009C7F13" w:rsidP="009C7F13">
      <w:pPr>
        <w:pStyle w:val="ListParagraph"/>
        <w:numPr>
          <w:ilvl w:val="0"/>
          <w:numId w:val="5"/>
        </w:num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Use</w:t>
      </w:r>
      <w:r w:rsidR="006304DD">
        <w:rPr>
          <w:rFonts w:asciiTheme="majorHAnsi" w:hAnsiTheme="majorHAnsi"/>
          <w:color w:val="002060"/>
        </w:rPr>
        <w:t xml:space="preserve"> questions in a center rotation, particularly technology or writing centers. </w:t>
      </w:r>
    </w:p>
    <w:p w14:paraId="75CD0B20" w14:textId="77777777" w:rsidR="009C7F13" w:rsidRDefault="009C7F13" w:rsidP="009C7F13">
      <w:pPr>
        <w:pStyle w:val="ListParagraph"/>
        <w:numPr>
          <w:ilvl w:val="0"/>
          <w:numId w:val="5"/>
        </w:num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 xml:space="preserve">Assign one question to the class to work on or discuss together. </w:t>
      </w:r>
    </w:p>
    <w:p w14:paraId="5630CF3F" w14:textId="77777777" w:rsidR="009C7F13" w:rsidRDefault="009C7F13" w:rsidP="009C7F13">
      <w:pPr>
        <w:pStyle w:val="ListParagraph"/>
        <w:numPr>
          <w:ilvl w:val="0"/>
          <w:numId w:val="5"/>
        </w:num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Create individualized quizzes targeting areas of student need.</w:t>
      </w:r>
    </w:p>
    <w:p w14:paraId="298B9135" w14:textId="4CAE2F11" w:rsidR="009C7F13" w:rsidRDefault="009C7F13" w:rsidP="009C7F13">
      <w:pPr>
        <w:pStyle w:val="ListParagraph"/>
        <w:numPr>
          <w:ilvl w:val="0"/>
          <w:numId w:val="5"/>
        </w:num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 xml:space="preserve">Create a </w:t>
      </w:r>
      <w:r w:rsidR="006304DD">
        <w:rPr>
          <w:rFonts w:asciiTheme="majorHAnsi" w:hAnsiTheme="majorHAnsi"/>
          <w:color w:val="002060"/>
        </w:rPr>
        <w:t xml:space="preserve">quiz </w:t>
      </w:r>
      <w:r>
        <w:rPr>
          <w:rFonts w:asciiTheme="majorHAnsi" w:hAnsiTheme="majorHAnsi"/>
          <w:color w:val="002060"/>
        </w:rPr>
        <w:t xml:space="preserve">with other teachers in your grade and compare and analyze results together.  </w:t>
      </w:r>
    </w:p>
    <w:p w14:paraId="6A4E789D" w14:textId="1D809D3F" w:rsidR="009C7F13" w:rsidRDefault="00DF2084" w:rsidP="009C7F13">
      <w:p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To learn more ab</w:t>
      </w:r>
      <w:r w:rsidR="00D57636">
        <w:rPr>
          <w:rFonts w:asciiTheme="majorHAnsi" w:hAnsiTheme="majorHAnsi"/>
          <w:color w:val="002060"/>
        </w:rPr>
        <w:t xml:space="preserve">out the </w:t>
      </w:r>
      <w:proofErr w:type="spellStart"/>
      <w:r w:rsidR="00D57636">
        <w:rPr>
          <w:rFonts w:asciiTheme="majorHAnsi" w:hAnsiTheme="majorHAnsi"/>
          <w:color w:val="002060"/>
        </w:rPr>
        <w:t>TNReady</w:t>
      </w:r>
      <w:proofErr w:type="spellEnd"/>
      <w:r w:rsidR="00D57636">
        <w:rPr>
          <w:rFonts w:asciiTheme="majorHAnsi" w:hAnsiTheme="majorHAnsi"/>
          <w:color w:val="002060"/>
        </w:rPr>
        <w:t xml:space="preserve"> practice tools, visit: </w:t>
      </w:r>
    </w:p>
    <w:p w14:paraId="5F76217C" w14:textId="0B8BB27C" w:rsidR="00DF2084" w:rsidRDefault="00712283" w:rsidP="00DF2084">
      <w:pPr>
        <w:pStyle w:val="ListParagraph"/>
        <w:numPr>
          <w:ilvl w:val="0"/>
          <w:numId w:val="6"/>
        </w:numPr>
        <w:rPr>
          <w:rFonts w:asciiTheme="majorHAnsi" w:hAnsiTheme="majorHAnsi"/>
          <w:color w:val="002060"/>
        </w:rPr>
      </w:pPr>
      <w:hyperlink r:id="rId11" w:history="1">
        <w:r w:rsidR="00DF2084" w:rsidRPr="00DF2084">
          <w:rPr>
            <w:rStyle w:val="Hyperlink"/>
            <w:rFonts w:asciiTheme="majorHAnsi" w:hAnsiTheme="majorHAnsi"/>
          </w:rPr>
          <w:t xml:space="preserve">TDOE </w:t>
        </w:r>
        <w:proofErr w:type="spellStart"/>
        <w:r w:rsidR="00DF2084" w:rsidRPr="00DF2084">
          <w:rPr>
            <w:rStyle w:val="Hyperlink"/>
            <w:rFonts w:asciiTheme="majorHAnsi" w:hAnsiTheme="majorHAnsi"/>
          </w:rPr>
          <w:t>TNReady</w:t>
        </w:r>
        <w:proofErr w:type="spellEnd"/>
        <w:r w:rsidR="00DF2084" w:rsidRPr="00DF2084">
          <w:rPr>
            <w:rStyle w:val="Hyperlink"/>
            <w:rFonts w:asciiTheme="majorHAnsi" w:hAnsiTheme="majorHAnsi"/>
          </w:rPr>
          <w:t xml:space="preserve"> Practice Tools homepage</w:t>
        </w:r>
      </w:hyperlink>
      <w:r w:rsidR="006304DD">
        <w:rPr>
          <w:rStyle w:val="Hyperlink"/>
          <w:rFonts w:asciiTheme="majorHAnsi" w:hAnsiTheme="majorHAnsi"/>
        </w:rPr>
        <w:t>:</w:t>
      </w:r>
      <w:r w:rsidR="006304DD">
        <w:rPr>
          <w:rStyle w:val="Hyperlink"/>
          <w:rFonts w:asciiTheme="majorHAnsi" w:hAnsiTheme="majorHAnsi"/>
          <w:u w:val="none"/>
        </w:rPr>
        <w:t xml:space="preserve"> </w:t>
      </w:r>
      <w:r w:rsidR="006304DD">
        <w:rPr>
          <w:rStyle w:val="Hyperlink"/>
          <w:rFonts w:asciiTheme="majorHAnsi" w:hAnsiTheme="majorHAnsi"/>
          <w:color w:val="002060"/>
          <w:u w:val="none"/>
        </w:rPr>
        <w:t xml:space="preserve">A summary of </w:t>
      </w:r>
      <w:proofErr w:type="spellStart"/>
      <w:r w:rsidR="006304DD">
        <w:rPr>
          <w:rStyle w:val="Hyperlink"/>
          <w:rFonts w:asciiTheme="majorHAnsi" w:hAnsiTheme="majorHAnsi"/>
          <w:color w:val="002060"/>
          <w:u w:val="none"/>
        </w:rPr>
        <w:t>TNReady</w:t>
      </w:r>
      <w:proofErr w:type="spellEnd"/>
      <w:r w:rsidR="006304DD">
        <w:rPr>
          <w:rStyle w:val="Hyperlink"/>
          <w:rFonts w:asciiTheme="majorHAnsi" w:hAnsiTheme="majorHAnsi"/>
          <w:color w:val="002060"/>
          <w:u w:val="none"/>
        </w:rPr>
        <w:t xml:space="preserve"> practice tools. </w:t>
      </w:r>
    </w:p>
    <w:p w14:paraId="51EF74F4" w14:textId="094B039C" w:rsidR="00DF2084" w:rsidRDefault="00712283" w:rsidP="00DF2084">
      <w:pPr>
        <w:pStyle w:val="ListParagraph"/>
        <w:numPr>
          <w:ilvl w:val="0"/>
          <w:numId w:val="6"/>
        </w:numPr>
        <w:rPr>
          <w:rFonts w:asciiTheme="majorHAnsi" w:hAnsiTheme="majorHAnsi"/>
          <w:color w:val="002060"/>
        </w:rPr>
      </w:pPr>
      <w:hyperlink r:id="rId12" w:history="1">
        <w:r w:rsidR="00DF2084" w:rsidRPr="00DF2084">
          <w:rPr>
            <w:rStyle w:val="Hyperlink"/>
            <w:rFonts w:asciiTheme="majorHAnsi" w:hAnsiTheme="majorHAnsi"/>
          </w:rPr>
          <w:t xml:space="preserve">Classroom Chronicles: Using MICA to prepare for </w:t>
        </w:r>
        <w:proofErr w:type="spellStart"/>
        <w:r w:rsidR="00DF2084" w:rsidRPr="00DF2084">
          <w:rPr>
            <w:rStyle w:val="Hyperlink"/>
            <w:rFonts w:asciiTheme="majorHAnsi" w:hAnsiTheme="majorHAnsi"/>
          </w:rPr>
          <w:t>TNReady</w:t>
        </w:r>
        <w:proofErr w:type="spellEnd"/>
      </w:hyperlink>
      <w:r w:rsidR="006304DD">
        <w:rPr>
          <w:rStyle w:val="Hyperlink"/>
          <w:rFonts w:asciiTheme="majorHAnsi" w:hAnsiTheme="majorHAnsi"/>
        </w:rPr>
        <w:t>:</w:t>
      </w:r>
      <w:r w:rsidR="00DF2084">
        <w:rPr>
          <w:rFonts w:asciiTheme="majorHAnsi" w:hAnsiTheme="majorHAnsi"/>
          <w:color w:val="002060"/>
        </w:rPr>
        <w:t xml:space="preserve"> Hear how other teachers in TN are using MICA! </w:t>
      </w:r>
    </w:p>
    <w:p w14:paraId="6A1D34EE" w14:textId="77777777" w:rsidR="00D57636" w:rsidRDefault="00D57636" w:rsidP="00DF2084">
      <w:pPr>
        <w:rPr>
          <w:rFonts w:asciiTheme="majorHAnsi" w:hAnsiTheme="majorHAnsi"/>
          <w:b/>
          <w:color w:val="002060"/>
          <w:sz w:val="24"/>
        </w:rPr>
      </w:pPr>
    </w:p>
    <w:p w14:paraId="7D846D64" w14:textId="77777777" w:rsidR="00D57636" w:rsidRDefault="00D57636" w:rsidP="00DF2084">
      <w:pPr>
        <w:rPr>
          <w:rFonts w:asciiTheme="majorHAnsi" w:hAnsiTheme="majorHAnsi"/>
          <w:b/>
          <w:color w:val="002060"/>
          <w:sz w:val="24"/>
        </w:rPr>
      </w:pPr>
    </w:p>
    <w:p w14:paraId="1B4E9792" w14:textId="5C659AD9" w:rsidR="00DF2084" w:rsidRPr="00DF2084" w:rsidRDefault="00DF2084" w:rsidP="00DF2084">
      <w:pPr>
        <w:rPr>
          <w:rFonts w:asciiTheme="majorHAnsi" w:hAnsiTheme="majorHAnsi"/>
          <w:b/>
          <w:color w:val="002060"/>
          <w:sz w:val="24"/>
        </w:rPr>
      </w:pPr>
      <w:r>
        <w:rPr>
          <w:rFonts w:asciiTheme="majorHAnsi" w:hAnsiTheme="majorHAnsi"/>
          <w:b/>
          <w:color w:val="002060"/>
          <w:sz w:val="24"/>
        </w:rPr>
        <w:lastRenderedPageBreak/>
        <w:t xml:space="preserve">Using MICA: Information for ELA </w:t>
      </w:r>
    </w:p>
    <w:p w14:paraId="09371E88" w14:textId="4976D5F5" w:rsidR="00D57636" w:rsidRDefault="00D57636" w:rsidP="00DF2084">
      <w:p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 xml:space="preserve">Support for how to make quizzes and navigate MICA is available once you log in. If you have any questions, contact </w:t>
      </w:r>
      <w:hyperlink r:id="rId13" w:history="1">
        <w:r w:rsidRPr="00CF4354">
          <w:rPr>
            <w:rStyle w:val="Hyperlink"/>
            <w:rFonts w:asciiTheme="majorHAnsi" w:hAnsiTheme="majorHAnsi"/>
          </w:rPr>
          <w:t>support@micatime.com</w:t>
        </w:r>
      </w:hyperlink>
      <w:r>
        <w:rPr>
          <w:rFonts w:asciiTheme="majorHAnsi" w:hAnsiTheme="majorHAnsi"/>
          <w:color w:val="002060"/>
        </w:rPr>
        <w:t xml:space="preserve">. </w:t>
      </w:r>
    </w:p>
    <w:p w14:paraId="3F141FED" w14:textId="229AF14B" w:rsidR="00DF2084" w:rsidRDefault="00DF2084" w:rsidP="00DF2084">
      <w:pPr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 xml:space="preserve">As you work with </w:t>
      </w:r>
      <w:proofErr w:type="spellStart"/>
      <w:r>
        <w:rPr>
          <w:rFonts w:asciiTheme="majorHAnsi" w:hAnsiTheme="majorHAnsi"/>
          <w:color w:val="002060"/>
        </w:rPr>
        <w:t>TNReady</w:t>
      </w:r>
      <w:proofErr w:type="spellEnd"/>
      <w:r w:rsidR="006304DD">
        <w:rPr>
          <w:rFonts w:asciiTheme="majorHAnsi" w:hAnsiTheme="majorHAnsi"/>
          <w:color w:val="002060"/>
        </w:rPr>
        <w:t xml:space="preserve"> practice </w:t>
      </w:r>
      <w:r>
        <w:rPr>
          <w:rFonts w:asciiTheme="majorHAnsi" w:hAnsiTheme="majorHAnsi"/>
          <w:color w:val="002060"/>
        </w:rPr>
        <w:t xml:space="preserve">items, there are a few assessment design resources that might be helpful: </w:t>
      </w:r>
    </w:p>
    <w:p w14:paraId="02199B19" w14:textId="77777777" w:rsidR="00B258A3" w:rsidRDefault="00712283" w:rsidP="00DF2084">
      <w:pPr>
        <w:pStyle w:val="ListParagraph"/>
        <w:numPr>
          <w:ilvl w:val="0"/>
          <w:numId w:val="8"/>
        </w:numPr>
        <w:rPr>
          <w:rFonts w:asciiTheme="majorHAnsi" w:hAnsiTheme="majorHAnsi"/>
          <w:color w:val="002060"/>
        </w:rPr>
      </w:pPr>
      <w:hyperlink r:id="rId14" w:history="1">
        <w:r w:rsidR="00B258A3" w:rsidRPr="00B258A3">
          <w:rPr>
            <w:rStyle w:val="Hyperlink"/>
            <w:rFonts w:asciiTheme="majorHAnsi" w:hAnsiTheme="majorHAnsi"/>
          </w:rPr>
          <w:t xml:space="preserve">Ten Things to Know about </w:t>
        </w:r>
        <w:proofErr w:type="spellStart"/>
        <w:r w:rsidR="00B258A3" w:rsidRPr="00B258A3">
          <w:rPr>
            <w:rStyle w:val="Hyperlink"/>
            <w:rFonts w:asciiTheme="majorHAnsi" w:hAnsiTheme="majorHAnsi"/>
          </w:rPr>
          <w:t>TNReady</w:t>
        </w:r>
        <w:proofErr w:type="spellEnd"/>
      </w:hyperlink>
      <w:r w:rsidR="00B258A3">
        <w:rPr>
          <w:rFonts w:asciiTheme="majorHAnsi" w:hAnsiTheme="majorHAnsi"/>
          <w:color w:val="002060"/>
        </w:rPr>
        <w:t xml:space="preserve"> from the TDOE</w:t>
      </w:r>
    </w:p>
    <w:p w14:paraId="2B5FB2F3" w14:textId="77777777" w:rsidR="00DF2084" w:rsidRPr="00B258A3" w:rsidRDefault="00712283" w:rsidP="00B258A3">
      <w:pPr>
        <w:pStyle w:val="ListParagraph"/>
        <w:numPr>
          <w:ilvl w:val="0"/>
          <w:numId w:val="8"/>
        </w:numPr>
        <w:rPr>
          <w:rFonts w:asciiTheme="majorHAnsi" w:hAnsiTheme="majorHAnsi"/>
          <w:color w:val="002060"/>
        </w:rPr>
      </w:pPr>
      <w:hyperlink r:id="rId15" w:history="1">
        <w:proofErr w:type="spellStart"/>
        <w:r w:rsidR="00DF2084" w:rsidRPr="00DF2084">
          <w:rPr>
            <w:rStyle w:val="Hyperlink"/>
            <w:rFonts w:asciiTheme="majorHAnsi" w:hAnsiTheme="majorHAnsi"/>
          </w:rPr>
          <w:t>TNReady</w:t>
        </w:r>
        <w:proofErr w:type="spellEnd"/>
        <w:r w:rsidR="00DF2084" w:rsidRPr="00DF2084">
          <w:rPr>
            <w:rStyle w:val="Hyperlink"/>
            <w:rFonts w:asciiTheme="majorHAnsi" w:hAnsiTheme="majorHAnsi"/>
          </w:rPr>
          <w:t xml:space="preserve"> Blueprints:</w:t>
        </w:r>
      </w:hyperlink>
      <w:r w:rsidR="00DF2084">
        <w:rPr>
          <w:rFonts w:asciiTheme="majorHAnsi" w:hAnsiTheme="majorHAnsi"/>
          <w:color w:val="002060"/>
        </w:rPr>
        <w:t xml:space="preserve"> Blueprints provide a summary of what will assessed in each grade, including the number of items that will address each standard on each part of </w:t>
      </w:r>
      <w:proofErr w:type="spellStart"/>
      <w:r w:rsidR="00DF2084">
        <w:rPr>
          <w:rFonts w:asciiTheme="majorHAnsi" w:hAnsiTheme="majorHAnsi"/>
          <w:color w:val="002060"/>
        </w:rPr>
        <w:t>TNReady</w:t>
      </w:r>
      <w:proofErr w:type="spellEnd"/>
      <w:r w:rsidR="00DF2084">
        <w:rPr>
          <w:rFonts w:asciiTheme="majorHAnsi" w:hAnsiTheme="majorHAnsi"/>
          <w:color w:val="002060"/>
        </w:rPr>
        <w:t>.</w:t>
      </w:r>
      <w:r w:rsidR="00B258A3">
        <w:rPr>
          <w:rFonts w:asciiTheme="majorHAnsi" w:hAnsiTheme="majorHAnsi"/>
          <w:color w:val="002060"/>
        </w:rPr>
        <w:t xml:space="preserve"> </w:t>
      </w:r>
      <w:r w:rsidR="00DF2084" w:rsidRPr="00B258A3">
        <w:rPr>
          <w:rFonts w:asciiTheme="majorHAnsi" w:hAnsiTheme="majorHAnsi"/>
          <w:color w:val="002060"/>
        </w:rPr>
        <w:t>This webpage also includes the</w:t>
      </w:r>
      <w:r w:rsidR="00DF2084" w:rsidRPr="00694405">
        <w:rPr>
          <w:rFonts w:asciiTheme="majorHAnsi" w:hAnsiTheme="majorHAnsi"/>
          <w:color w:val="002060"/>
        </w:rPr>
        <w:t xml:space="preserve"> </w:t>
      </w:r>
      <w:r w:rsidR="00DF2084" w:rsidRPr="00BE6613">
        <w:rPr>
          <w:rFonts w:asciiTheme="majorHAnsi" w:hAnsiTheme="majorHAnsi"/>
          <w:color w:val="002060"/>
        </w:rPr>
        <w:t>ELA writing rubrics</w:t>
      </w:r>
      <w:r w:rsidR="00694405">
        <w:rPr>
          <w:rFonts w:asciiTheme="majorHAnsi" w:hAnsiTheme="majorHAnsi"/>
          <w:color w:val="002060"/>
        </w:rPr>
        <w:t xml:space="preserve"> that will be used to score students’ writing on the </w:t>
      </w:r>
      <w:proofErr w:type="spellStart"/>
      <w:r w:rsidR="00694405">
        <w:rPr>
          <w:rFonts w:asciiTheme="majorHAnsi" w:hAnsiTheme="majorHAnsi"/>
          <w:color w:val="002060"/>
        </w:rPr>
        <w:t>TNReady</w:t>
      </w:r>
      <w:proofErr w:type="spellEnd"/>
      <w:r w:rsidR="00694405">
        <w:rPr>
          <w:rFonts w:asciiTheme="majorHAnsi" w:hAnsiTheme="majorHAnsi"/>
          <w:color w:val="002060"/>
        </w:rPr>
        <w:t xml:space="preserve"> assessment</w:t>
      </w:r>
      <w:r w:rsidR="00DF2084" w:rsidRPr="00BE6613">
        <w:rPr>
          <w:rFonts w:asciiTheme="majorHAnsi" w:hAnsiTheme="majorHAnsi"/>
          <w:color w:val="002060"/>
        </w:rPr>
        <w:t>.</w:t>
      </w:r>
      <w:r w:rsidR="00DF2084" w:rsidRPr="00694405">
        <w:rPr>
          <w:rFonts w:asciiTheme="majorHAnsi" w:hAnsiTheme="majorHAnsi"/>
          <w:color w:val="002060"/>
        </w:rPr>
        <w:t xml:space="preserve"> </w:t>
      </w:r>
    </w:p>
    <w:p w14:paraId="1160D5D8" w14:textId="77777777" w:rsidR="00DF2084" w:rsidRDefault="00712283" w:rsidP="00DF2084">
      <w:pPr>
        <w:pStyle w:val="ListParagraph"/>
        <w:numPr>
          <w:ilvl w:val="0"/>
          <w:numId w:val="8"/>
        </w:numPr>
        <w:rPr>
          <w:rFonts w:asciiTheme="majorHAnsi" w:hAnsiTheme="majorHAnsi"/>
          <w:color w:val="002060"/>
        </w:rPr>
      </w:pPr>
      <w:hyperlink r:id="rId16" w:history="1">
        <w:r w:rsidR="00DF2084" w:rsidRPr="00DF2084">
          <w:rPr>
            <w:rStyle w:val="Hyperlink"/>
            <w:rFonts w:asciiTheme="majorHAnsi" w:hAnsiTheme="majorHAnsi"/>
          </w:rPr>
          <w:t xml:space="preserve">Descriptions of </w:t>
        </w:r>
        <w:proofErr w:type="spellStart"/>
        <w:r w:rsidR="00DF2084" w:rsidRPr="00DF2084">
          <w:rPr>
            <w:rStyle w:val="Hyperlink"/>
            <w:rFonts w:asciiTheme="majorHAnsi" w:hAnsiTheme="majorHAnsi"/>
          </w:rPr>
          <w:t>TNReady</w:t>
        </w:r>
        <w:proofErr w:type="spellEnd"/>
        <w:r w:rsidR="00DF2084" w:rsidRPr="00DF2084">
          <w:rPr>
            <w:rStyle w:val="Hyperlink"/>
            <w:rFonts w:asciiTheme="majorHAnsi" w:hAnsiTheme="majorHAnsi"/>
          </w:rPr>
          <w:t xml:space="preserve"> </w:t>
        </w:r>
        <w:r w:rsidR="00DF2084">
          <w:rPr>
            <w:rStyle w:val="Hyperlink"/>
            <w:rFonts w:asciiTheme="majorHAnsi" w:hAnsiTheme="majorHAnsi"/>
          </w:rPr>
          <w:t>Writing</w:t>
        </w:r>
        <w:r w:rsidR="00DF2084" w:rsidRPr="00DF2084">
          <w:rPr>
            <w:rStyle w:val="Hyperlink"/>
            <w:rFonts w:asciiTheme="majorHAnsi" w:hAnsiTheme="majorHAnsi"/>
          </w:rPr>
          <w:t xml:space="preserve"> Types</w:t>
        </w:r>
      </w:hyperlink>
      <w:r w:rsidR="00DF2084">
        <w:rPr>
          <w:rFonts w:asciiTheme="majorHAnsi" w:hAnsiTheme="majorHAnsi"/>
          <w:color w:val="002060"/>
        </w:rPr>
        <w:t xml:space="preserve">: This document outlines the three types of writing expected by the standards and information about how they will be assessed on </w:t>
      </w:r>
      <w:proofErr w:type="spellStart"/>
      <w:r w:rsidR="00DF2084">
        <w:rPr>
          <w:rFonts w:asciiTheme="majorHAnsi" w:hAnsiTheme="majorHAnsi"/>
          <w:color w:val="002060"/>
        </w:rPr>
        <w:t>TNReady</w:t>
      </w:r>
      <w:proofErr w:type="spellEnd"/>
      <w:r w:rsidR="00DF2084">
        <w:rPr>
          <w:rFonts w:asciiTheme="majorHAnsi" w:hAnsiTheme="majorHAnsi"/>
          <w:color w:val="002060"/>
        </w:rPr>
        <w:t xml:space="preserve">, including what types of passages will be used, what to expect from tasks, and examples of tasks. </w:t>
      </w:r>
    </w:p>
    <w:p w14:paraId="4AF88779" w14:textId="77777777" w:rsidR="00DF2084" w:rsidRPr="00DF2084" w:rsidRDefault="00712283" w:rsidP="00DF2084">
      <w:pPr>
        <w:pStyle w:val="ListParagraph"/>
        <w:numPr>
          <w:ilvl w:val="0"/>
          <w:numId w:val="8"/>
        </w:numPr>
        <w:rPr>
          <w:rFonts w:asciiTheme="majorHAnsi" w:hAnsiTheme="majorHAnsi"/>
          <w:color w:val="002060"/>
        </w:rPr>
      </w:pPr>
      <w:hyperlink r:id="rId17" w:history="1">
        <w:r w:rsidR="00DF2084" w:rsidRPr="00DF2084">
          <w:rPr>
            <w:rStyle w:val="Hyperlink"/>
            <w:rFonts w:asciiTheme="majorHAnsi" w:hAnsiTheme="majorHAnsi"/>
          </w:rPr>
          <w:t>ELA Passage Specifications</w:t>
        </w:r>
      </w:hyperlink>
      <w:r w:rsidR="00DF2084">
        <w:rPr>
          <w:rFonts w:asciiTheme="majorHAnsi" w:hAnsiTheme="majorHAnsi"/>
          <w:color w:val="002060"/>
        </w:rPr>
        <w:t xml:space="preserve">: This document is for test developers. You can reference it if you would like to see how passages are vetted to be included on </w:t>
      </w:r>
      <w:proofErr w:type="spellStart"/>
      <w:r w:rsidR="00DF2084">
        <w:rPr>
          <w:rFonts w:asciiTheme="majorHAnsi" w:hAnsiTheme="majorHAnsi"/>
          <w:color w:val="002060"/>
        </w:rPr>
        <w:t>TNReady</w:t>
      </w:r>
      <w:proofErr w:type="spellEnd"/>
      <w:r w:rsidR="00DF2084">
        <w:rPr>
          <w:rFonts w:asciiTheme="majorHAnsi" w:hAnsiTheme="majorHAnsi"/>
          <w:color w:val="002060"/>
        </w:rPr>
        <w:t xml:space="preserve">. </w:t>
      </w:r>
    </w:p>
    <w:p w14:paraId="3B721C27" w14:textId="77777777" w:rsidR="009C7F13" w:rsidRDefault="009C7F13" w:rsidP="00EC055A">
      <w:pPr>
        <w:rPr>
          <w:rFonts w:asciiTheme="majorHAnsi" w:hAnsiTheme="majorHAnsi"/>
          <w:color w:val="002060"/>
        </w:rPr>
      </w:pPr>
    </w:p>
    <w:p w14:paraId="23AECCED" w14:textId="77777777" w:rsidR="00EC055A" w:rsidRPr="00EC055A" w:rsidRDefault="00EC055A" w:rsidP="00EC055A">
      <w:pPr>
        <w:rPr>
          <w:rFonts w:asciiTheme="majorHAnsi" w:hAnsiTheme="majorHAnsi"/>
          <w:color w:val="002060"/>
        </w:rPr>
      </w:pPr>
    </w:p>
    <w:p w14:paraId="03F861E4" w14:textId="77777777" w:rsidR="00EC055A" w:rsidRPr="00EC055A" w:rsidRDefault="00EC055A" w:rsidP="00EC055A">
      <w:pPr>
        <w:rPr>
          <w:rFonts w:asciiTheme="majorHAnsi" w:hAnsiTheme="majorHAnsi"/>
          <w:color w:val="002060"/>
        </w:rPr>
      </w:pPr>
    </w:p>
    <w:p w14:paraId="6AD0075F" w14:textId="77777777" w:rsidR="00EC055A" w:rsidRPr="001156F3" w:rsidRDefault="00EC055A" w:rsidP="001156F3">
      <w:pPr>
        <w:rPr>
          <w:rFonts w:asciiTheme="majorHAnsi" w:hAnsiTheme="majorHAnsi"/>
          <w:color w:val="002060"/>
        </w:rPr>
      </w:pPr>
    </w:p>
    <w:sectPr w:rsidR="00EC055A" w:rsidRPr="001156F3" w:rsidSect="00D57636">
      <w:head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1A5D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90384" w14:textId="77777777" w:rsidR="00712283" w:rsidRDefault="00712283" w:rsidP="001156F3">
      <w:pPr>
        <w:spacing w:after="0" w:line="240" w:lineRule="auto"/>
      </w:pPr>
      <w:r>
        <w:separator/>
      </w:r>
    </w:p>
  </w:endnote>
  <w:endnote w:type="continuationSeparator" w:id="0">
    <w:p w14:paraId="57C2B304" w14:textId="77777777" w:rsidR="00712283" w:rsidRDefault="00712283" w:rsidP="0011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mbria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09B90" w14:textId="77777777" w:rsidR="00712283" w:rsidRDefault="00712283" w:rsidP="001156F3">
      <w:pPr>
        <w:spacing w:after="0" w:line="240" w:lineRule="auto"/>
      </w:pPr>
      <w:r>
        <w:separator/>
      </w:r>
    </w:p>
  </w:footnote>
  <w:footnote w:type="continuationSeparator" w:id="0">
    <w:p w14:paraId="4B1AE6F5" w14:textId="77777777" w:rsidR="00712283" w:rsidRDefault="00712283" w:rsidP="0011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4535" w14:textId="77777777" w:rsidR="001156F3" w:rsidRDefault="001156F3">
    <w:pPr>
      <w:pStyle w:val="Header"/>
    </w:pPr>
    <w:r>
      <w:rPr>
        <w:b/>
        <w:noProof/>
      </w:rPr>
      <w:drawing>
        <wp:inline distT="0" distB="0" distL="0" distR="0" wp14:anchorId="7B17E3FC" wp14:editId="5E922A1D">
          <wp:extent cx="539750" cy="5397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0F7"/>
    <w:multiLevelType w:val="hybridMultilevel"/>
    <w:tmpl w:val="9F54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2E76"/>
    <w:multiLevelType w:val="hybridMultilevel"/>
    <w:tmpl w:val="4478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250A"/>
    <w:multiLevelType w:val="hybridMultilevel"/>
    <w:tmpl w:val="6F9C48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E5E2BB0"/>
    <w:multiLevelType w:val="hybridMultilevel"/>
    <w:tmpl w:val="877C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27680"/>
    <w:multiLevelType w:val="hybridMultilevel"/>
    <w:tmpl w:val="DA04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74AFB"/>
    <w:multiLevelType w:val="hybridMultilevel"/>
    <w:tmpl w:val="983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49CC"/>
    <w:multiLevelType w:val="hybridMultilevel"/>
    <w:tmpl w:val="DBA4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83393"/>
    <w:multiLevelType w:val="hybridMultilevel"/>
    <w:tmpl w:val="B3F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5E2F"/>
    <w:multiLevelType w:val="hybridMultilevel"/>
    <w:tmpl w:val="0EFE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D7F33"/>
    <w:multiLevelType w:val="hybridMultilevel"/>
    <w:tmpl w:val="A60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ffany McDole">
    <w15:presenceInfo w15:providerId="AD" w15:userId="S-1-5-21-1767168217-3281307705-1420346298-7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F3"/>
    <w:rsid w:val="001156F3"/>
    <w:rsid w:val="00291AE7"/>
    <w:rsid w:val="00397FD9"/>
    <w:rsid w:val="006304DD"/>
    <w:rsid w:val="00694405"/>
    <w:rsid w:val="00712283"/>
    <w:rsid w:val="00753059"/>
    <w:rsid w:val="00860083"/>
    <w:rsid w:val="008C0BED"/>
    <w:rsid w:val="0091633D"/>
    <w:rsid w:val="00944398"/>
    <w:rsid w:val="009C7F13"/>
    <w:rsid w:val="00B258A3"/>
    <w:rsid w:val="00BE6613"/>
    <w:rsid w:val="00D57636"/>
    <w:rsid w:val="00DF2084"/>
    <w:rsid w:val="00E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F3"/>
  </w:style>
  <w:style w:type="paragraph" w:styleId="Footer">
    <w:name w:val="footer"/>
    <w:basedOn w:val="Normal"/>
    <w:link w:val="FooterChar"/>
    <w:uiPriority w:val="99"/>
    <w:unhideWhenUsed/>
    <w:rsid w:val="0011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F3"/>
  </w:style>
  <w:style w:type="paragraph" w:styleId="ListParagraph">
    <w:name w:val="List Paragraph"/>
    <w:basedOn w:val="Normal"/>
    <w:uiPriority w:val="34"/>
    <w:qFormat/>
    <w:rsid w:val="00115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6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4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04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F3"/>
  </w:style>
  <w:style w:type="paragraph" w:styleId="Footer">
    <w:name w:val="footer"/>
    <w:basedOn w:val="Normal"/>
    <w:link w:val="FooterChar"/>
    <w:uiPriority w:val="99"/>
    <w:unhideWhenUsed/>
    <w:rsid w:val="0011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F3"/>
  </w:style>
  <w:style w:type="paragraph" w:styleId="ListParagraph">
    <w:name w:val="List Paragraph"/>
    <w:basedOn w:val="Normal"/>
    <w:uiPriority w:val="34"/>
    <w:qFormat/>
    <w:rsid w:val="00115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6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4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0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atime.com/" TargetMode="External"/><Relationship Id="rId13" Type="http://schemas.openxmlformats.org/officeDocument/2006/relationships/hyperlink" Target="mailto:support@micatime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tnclassroomchronicles.org/using-mica-prepare-students-tnready/" TargetMode="External"/><Relationship Id="rId17" Type="http://schemas.openxmlformats.org/officeDocument/2006/relationships/hyperlink" Target="http://tn.gov/assets/entities/education/attachments/tnready_ela_passage_selection_hin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n.gov/assets/entities/education/attachments/tnready_ela_writing_type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nnessee.gov/education/article/tnready-practice-to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n.gov/education/article/tnready-blueprints" TargetMode="External"/><Relationship Id="rId10" Type="http://schemas.openxmlformats.org/officeDocument/2006/relationships/hyperlink" Target="mailto:support@micatim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n.gov/assets/entities/education/attachments/tnready_10_things_to_know.pdf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McDole</dc:creator>
  <cp:lastModifiedBy>LASHANDA D SIMMONS</cp:lastModifiedBy>
  <cp:revision>2</cp:revision>
  <dcterms:created xsi:type="dcterms:W3CDTF">2015-11-06T20:38:00Z</dcterms:created>
  <dcterms:modified xsi:type="dcterms:W3CDTF">2015-11-06T20:38:00Z</dcterms:modified>
</cp:coreProperties>
</file>